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4C" w:rsidRPr="00420190" w:rsidRDefault="00D4094C" w:rsidP="00100D3C">
      <w:pPr>
        <w:widowControl/>
        <w:snapToGrid w:val="0"/>
        <w:spacing w:beforeLines="100" w:before="312" w:line="240" w:lineRule="atLeast"/>
        <w:jc w:val="center"/>
        <w:rPr>
          <w:rFonts w:ascii="Times New Roman" w:eastAsia="黑体" w:hAnsi="Times New Roman" w:cs="Times New Roman"/>
          <w:b/>
          <w:color w:val="000000" w:themeColor="text1"/>
          <w:kern w:val="0"/>
          <w:sz w:val="44"/>
          <w:szCs w:val="44"/>
        </w:rPr>
      </w:pPr>
      <w:r w:rsidRPr="00420190">
        <w:rPr>
          <w:rFonts w:ascii="Times New Roman" w:eastAsia="黑体" w:hAnsi="Times New Roman" w:cs="Times New Roman"/>
          <w:b/>
          <w:color w:val="000000" w:themeColor="text1"/>
          <w:kern w:val="0"/>
          <w:sz w:val="44"/>
          <w:szCs w:val="44"/>
        </w:rPr>
        <w:t>201</w:t>
      </w:r>
      <w:r w:rsidR="00100D3C">
        <w:rPr>
          <w:rFonts w:ascii="Times New Roman" w:eastAsia="黑体" w:hAnsi="Times New Roman" w:cs="Times New Roman" w:hint="eastAsia"/>
          <w:b/>
          <w:color w:val="000000" w:themeColor="text1"/>
          <w:kern w:val="0"/>
          <w:sz w:val="44"/>
          <w:szCs w:val="44"/>
        </w:rPr>
        <w:t>6</w:t>
      </w:r>
      <w:r w:rsidRPr="00420190">
        <w:rPr>
          <w:rFonts w:ascii="Times New Roman" w:eastAsia="黑体" w:hAnsi="Times New Roman" w:cs="Times New Roman"/>
          <w:b/>
          <w:color w:val="000000" w:themeColor="text1"/>
          <w:kern w:val="0"/>
          <w:sz w:val="44"/>
          <w:szCs w:val="44"/>
        </w:rPr>
        <w:t>方太集团校园招聘</w:t>
      </w:r>
    </w:p>
    <w:p w:rsidR="00D4094C" w:rsidRPr="00420190" w:rsidRDefault="00FB768A" w:rsidP="00100D3C">
      <w:pPr>
        <w:widowControl/>
        <w:snapToGrid w:val="0"/>
        <w:spacing w:beforeLines="50" w:before="156" w:afterLines="50" w:after="156" w:line="240" w:lineRule="atLeast"/>
        <w:jc w:val="left"/>
        <w:rPr>
          <w:rFonts w:ascii="Times New Roman" w:hAnsi="Times New Roman" w:cs="Times New Roman"/>
          <w:b/>
          <w:color w:val="000000" w:themeColor="text1"/>
          <w:kern w:val="0"/>
          <w:sz w:val="28"/>
          <w:szCs w:val="28"/>
        </w:rPr>
      </w:pPr>
      <w:r w:rsidRPr="00420190">
        <w:rPr>
          <w:rFonts w:ascii="Times New Roman" w:hAnsi="宋体" w:cs="Times New Roman"/>
          <w:b/>
          <w:color w:val="000000" w:themeColor="text1"/>
          <w:kern w:val="0"/>
          <w:sz w:val="28"/>
          <w:szCs w:val="28"/>
        </w:rPr>
        <w:t>集团</w:t>
      </w:r>
      <w:r w:rsidR="00D4094C" w:rsidRPr="00420190">
        <w:rPr>
          <w:rFonts w:ascii="Times New Roman" w:hAnsi="宋体" w:cs="Times New Roman"/>
          <w:b/>
          <w:color w:val="000000" w:themeColor="text1"/>
          <w:kern w:val="0"/>
          <w:sz w:val="28"/>
          <w:szCs w:val="28"/>
        </w:rPr>
        <w:t>简介</w:t>
      </w:r>
    </w:p>
    <w:p w:rsidR="00F51C32" w:rsidRDefault="00F51C32" w:rsidP="00F51C32">
      <w:pPr>
        <w:spacing w:line="360" w:lineRule="auto"/>
        <w:ind w:firstLineChars="200" w:firstLine="420"/>
        <w:rPr>
          <w:szCs w:val="21"/>
        </w:rPr>
      </w:pPr>
      <w:r>
        <w:rPr>
          <w:rFonts w:ascii="宋体" w:hAnsi="宋体" w:hint="eastAsia"/>
          <w:szCs w:val="21"/>
        </w:rPr>
        <w:t>方太集团（以下简称“方太”）创建于</w:t>
      </w:r>
      <w:r>
        <w:rPr>
          <w:rFonts w:ascii="Arial" w:hAnsi="Arial" w:cs="Arial"/>
          <w:szCs w:val="21"/>
        </w:rPr>
        <w:t>1996</w:t>
      </w:r>
      <w:r>
        <w:rPr>
          <w:rFonts w:ascii="宋体" w:hAnsi="宋体" w:hint="eastAsia"/>
          <w:szCs w:val="21"/>
        </w:rPr>
        <w:t>年</w:t>
      </w:r>
      <w:r>
        <w:rPr>
          <w:rFonts w:hint="eastAsia"/>
          <w:szCs w:val="21"/>
        </w:rPr>
        <w:t>。</w:t>
      </w:r>
      <w:r>
        <w:rPr>
          <w:rFonts w:hint="eastAsia"/>
        </w:rPr>
        <w:t>二十年来忠于初心，始终专注于高端嵌入式厨房电器的研发和制造，致力于为追求高品质生活的人们提供</w:t>
      </w:r>
      <w:r>
        <w:rPr>
          <w:rFonts w:ascii="宋体" w:hAnsi="宋体" w:hint="eastAsia"/>
          <w:szCs w:val="21"/>
        </w:rPr>
        <w:t>无与伦比的高品质产品和服务，打造健康环保有品位有文化的生活方式，让千万家庭享受更加幸福安心的生活</w:t>
      </w:r>
      <w:r>
        <w:rPr>
          <w:rFonts w:hint="eastAsia"/>
          <w:szCs w:val="21"/>
        </w:rPr>
        <w:t>。</w:t>
      </w:r>
    </w:p>
    <w:p w:rsidR="00F51C32" w:rsidRDefault="00F51C32" w:rsidP="00F51C32">
      <w:pPr>
        <w:spacing w:line="360" w:lineRule="auto"/>
        <w:ind w:firstLineChars="200" w:firstLine="420"/>
        <w:rPr>
          <w:szCs w:val="21"/>
        </w:rPr>
      </w:pPr>
      <w:r>
        <w:rPr>
          <w:rFonts w:hint="eastAsia"/>
          <w:szCs w:val="21"/>
        </w:rPr>
        <w:t>方</w:t>
      </w:r>
      <w:proofErr w:type="gramStart"/>
      <w:r>
        <w:rPr>
          <w:rFonts w:hint="eastAsia"/>
          <w:szCs w:val="21"/>
        </w:rPr>
        <w:t>太</w:t>
      </w:r>
      <w:proofErr w:type="gramEnd"/>
      <w:r>
        <w:rPr>
          <w:rFonts w:hint="eastAsia"/>
          <w:szCs w:val="21"/>
        </w:rPr>
        <w:t>业务涉及厨房电器、集成厨房以及海外事业三大领域，其中</w:t>
      </w:r>
      <w:r>
        <w:rPr>
          <w:rFonts w:hint="eastAsia"/>
          <w:szCs w:val="21"/>
        </w:rPr>
        <w:t>FOTILE</w:t>
      </w:r>
      <w:r>
        <w:rPr>
          <w:rFonts w:hint="eastAsia"/>
          <w:szCs w:val="21"/>
        </w:rPr>
        <w:t>方</w:t>
      </w:r>
      <w:proofErr w:type="gramStart"/>
      <w:r>
        <w:rPr>
          <w:rFonts w:hint="eastAsia"/>
          <w:szCs w:val="21"/>
        </w:rPr>
        <w:t>太品牌</w:t>
      </w:r>
      <w:proofErr w:type="gramEnd"/>
      <w:r>
        <w:rPr>
          <w:rFonts w:hint="eastAsia"/>
          <w:szCs w:val="21"/>
        </w:rPr>
        <w:t>专注于嵌入式厨房电器业务，现拥有吸油烟机、嵌入式灶具、嵌入式消毒柜、嵌入式微波炉、嵌入式烤箱、嵌入式蒸箱、热水器、水槽洗碗机八大产品线，已成为中国高端</w:t>
      </w:r>
      <w:proofErr w:type="gramStart"/>
      <w:r>
        <w:rPr>
          <w:rFonts w:hint="eastAsia"/>
          <w:szCs w:val="21"/>
        </w:rPr>
        <w:t>厨电第一</w:t>
      </w:r>
      <w:proofErr w:type="gramEnd"/>
      <w:r>
        <w:rPr>
          <w:rFonts w:hint="eastAsia"/>
          <w:szCs w:val="21"/>
        </w:rPr>
        <w:t>品牌。</w:t>
      </w:r>
    </w:p>
    <w:p w:rsidR="00F51C32" w:rsidRDefault="00F51C32" w:rsidP="00F51C32">
      <w:pPr>
        <w:spacing w:line="360" w:lineRule="auto"/>
        <w:ind w:firstLineChars="200" w:firstLine="420"/>
        <w:rPr>
          <w:szCs w:val="21"/>
        </w:rPr>
      </w:pPr>
      <w:r>
        <w:rPr>
          <w:rFonts w:hint="eastAsia"/>
          <w:szCs w:val="21"/>
        </w:rPr>
        <w:t>方</w:t>
      </w:r>
      <w:proofErr w:type="gramStart"/>
      <w:r>
        <w:rPr>
          <w:rFonts w:hint="eastAsia"/>
          <w:szCs w:val="21"/>
        </w:rPr>
        <w:t>太始</w:t>
      </w:r>
      <w:proofErr w:type="gramEnd"/>
      <w:r>
        <w:rPr>
          <w:rFonts w:hint="eastAsia"/>
          <w:szCs w:val="21"/>
        </w:rPr>
        <w:t>终坚持“专业、高端、负责”的战略性定位，品牌实力不断提升。权威调查机构的品牌调研结果显示，方太的品牌价值达到</w:t>
      </w:r>
      <w:r>
        <w:rPr>
          <w:rFonts w:hint="eastAsia"/>
          <w:szCs w:val="21"/>
        </w:rPr>
        <w:t>163.8</w:t>
      </w:r>
      <w:r>
        <w:rPr>
          <w:rFonts w:hint="eastAsia"/>
          <w:szCs w:val="21"/>
        </w:rPr>
        <w:t>亿元，同时在品牌第一提及、购买首选率、品牌认知度等关键指标上，均在行业内遥遥领先；</w:t>
      </w:r>
      <w:r>
        <w:rPr>
          <w:rFonts w:hint="eastAsia"/>
          <w:szCs w:val="21"/>
        </w:rPr>
        <w:t>2012</w:t>
      </w:r>
      <w:r>
        <w:rPr>
          <w:rFonts w:hint="eastAsia"/>
          <w:szCs w:val="21"/>
        </w:rPr>
        <w:t>年</w:t>
      </w:r>
      <w:r>
        <w:rPr>
          <w:rFonts w:hint="eastAsia"/>
          <w:szCs w:val="21"/>
        </w:rPr>
        <w:t>1</w:t>
      </w:r>
      <w:r>
        <w:rPr>
          <w:rFonts w:hint="eastAsia"/>
          <w:szCs w:val="21"/>
        </w:rPr>
        <w:t>月，</w:t>
      </w:r>
      <w:r>
        <w:rPr>
          <w:rFonts w:hint="eastAsia"/>
          <w:szCs w:val="21"/>
        </w:rPr>
        <w:t>FOTILE STYLE</w:t>
      </w:r>
      <w:r>
        <w:rPr>
          <w:rFonts w:hint="eastAsia"/>
          <w:szCs w:val="21"/>
        </w:rPr>
        <w:t>方太顶级</w:t>
      </w:r>
      <w:proofErr w:type="gramStart"/>
      <w:r>
        <w:rPr>
          <w:rFonts w:hint="eastAsia"/>
          <w:szCs w:val="21"/>
        </w:rPr>
        <w:t>厨电馆</w:t>
      </w:r>
      <w:proofErr w:type="gramEnd"/>
      <w:r>
        <w:rPr>
          <w:rFonts w:hint="eastAsia"/>
          <w:szCs w:val="21"/>
        </w:rPr>
        <w:t>在上海落成，这是中国第一个</w:t>
      </w:r>
      <w:proofErr w:type="gramStart"/>
      <w:r>
        <w:rPr>
          <w:rFonts w:hint="eastAsia"/>
          <w:szCs w:val="21"/>
        </w:rPr>
        <w:t>高端厨电与</w:t>
      </w:r>
      <w:proofErr w:type="gramEnd"/>
      <w:r>
        <w:rPr>
          <w:rFonts w:hint="eastAsia"/>
          <w:szCs w:val="21"/>
        </w:rPr>
        <w:t>生活方式体验馆。</w:t>
      </w:r>
      <w:r>
        <w:rPr>
          <w:rFonts w:hint="eastAsia"/>
          <w:szCs w:val="21"/>
        </w:rPr>
        <w:t>2015</w:t>
      </w:r>
      <w:r>
        <w:rPr>
          <w:rFonts w:hint="eastAsia"/>
          <w:szCs w:val="21"/>
        </w:rPr>
        <w:t>年</w:t>
      </w:r>
      <w:r>
        <w:rPr>
          <w:rFonts w:hint="eastAsia"/>
          <w:szCs w:val="21"/>
        </w:rPr>
        <w:t>5</w:t>
      </w:r>
      <w:r>
        <w:rPr>
          <w:rFonts w:hint="eastAsia"/>
          <w:szCs w:val="21"/>
        </w:rPr>
        <w:t>月</w:t>
      </w:r>
      <w:r>
        <w:rPr>
          <w:rFonts w:hint="eastAsia"/>
          <w:szCs w:val="21"/>
        </w:rPr>
        <w:t>20</w:t>
      </w:r>
      <w:r>
        <w:rPr>
          <w:rFonts w:hint="eastAsia"/>
          <w:szCs w:val="21"/>
        </w:rPr>
        <w:t>日，中国家电业第一个基于高端生活方式的</w:t>
      </w:r>
      <w:r>
        <w:rPr>
          <w:rFonts w:hint="eastAsia"/>
          <w:szCs w:val="21"/>
        </w:rPr>
        <w:t>O2O</w:t>
      </w:r>
      <w:r>
        <w:rPr>
          <w:rFonts w:hint="eastAsia"/>
          <w:szCs w:val="21"/>
        </w:rPr>
        <w:t>社交平台——方太生活家在上海顶级厨电馆优雅发布。经过</w:t>
      </w:r>
      <w:r>
        <w:rPr>
          <w:rFonts w:hint="eastAsia"/>
          <w:szCs w:val="21"/>
        </w:rPr>
        <w:t>20</w:t>
      </w:r>
      <w:r>
        <w:rPr>
          <w:rFonts w:hint="eastAsia"/>
          <w:szCs w:val="21"/>
        </w:rPr>
        <w:t>年的不懈努力，方太已经成为高端厨电、卓越设计与品质的代名词。</w:t>
      </w:r>
      <w:r>
        <w:rPr>
          <w:rFonts w:hint="eastAsia"/>
          <w:szCs w:val="21"/>
        </w:rPr>
        <w:t>2014</w:t>
      </w:r>
      <w:r>
        <w:rPr>
          <w:rFonts w:hint="eastAsia"/>
          <w:szCs w:val="21"/>
        </w:rPr>
        <w:t>年，“中国公司人品牌调查”方太获得</w:t>
      </w:r>
      <w:proofErr w:type="gramStart"/>
      <w:r>
        <w:rPr>
          <w:rFonts w:hint="eastAsia"/>
          <w:szCs w:val="21"/>
        </w:rPr>
        <w:t>厨电品牌</w:t>
      </w:r>
      <w:proofErr w:type="gramEnd"/>
      <w:r>
        <w:rPr>
          <w:rFonts w:hint="eastAsia"/>
          <w:szCs w:val="21"/>
        </w:rPr>
        <w:t>首选率第一名，实现“六连冠”；不仅如此，方太还荣膺</w:t>
      </w:r>
      <w:proofErr w:type="gramStart"/>
      <w:r>
        <w:rPr>
          <w:rFonts w:hint="eastAsia"/>
          <w:szCs w:val="21"/>
        </w:rPr>
        <w:t>了厨电</w:t>
      </w:r>
      <w:proofErr w:type="gramEnd"/>
      <w:r>
        <w:rPr>
          <w:rFonts w:hint="eastAsia"/>
          <w:szCs w:val="21"/>
        </w:rPr>
        <w:t>行业的首个“全国质量奖”并一举拿下“浙江省政府质量奖”。与此同时，方太集团以独特的创新模式、优越的品牌价值赢得“</w:t>
      </w:r>
      <w:r>
        <w:rPr>
          <w:szCs w:val="21"/>
        </w:rPr>
        <w:t>2011CCTV</w:t>
      </w:r>
      <w:r>
        <w:rPr>
          <w:rFonts w:hint="eastAsia"/>
          <w:szCs w:val="21"/>
        </w:rPr>
        <w:t>中国年度品牌”殊荣。</w:t>
      </w:r>
      <w:r>
        <w:rPr>
          <w:rFonts w:hint="eastAsia"/>
          <w:szCs w:val="21"/>
        </w:rPr>
        <w:t>2014</w:t>
      </w:r>
      <w:r>
        <w:rPr>
          <w:rFonts w:hint="eastAsia"/>
          <w:szCs w:val="21"/>
        </w:rPr>
        <w:t>年连续三年蝉联工信部</w:t>
      </w:r>
      <w:r>
        <w:rPr>
          <w:rFonts w:hint="eastAsia"/>
          <w:szCs w:val="21"/>
        </w:rPr>
        <w:t>BPI</w:t>
      </w:r>
      <w:r>
        <w:rPr>
          <w:rFonts w:hint="eastAsia"/>
          <w:szCs w:val="21"/>
        </w:rPr>
        <w:t>“抽油烟机”和“燃气灶”行业第一品牌称号。</w:t>
      </w:r>
    </w:p>
    <w:p w:rsidR="00F51C32" w:rsidRDefault="00F51C32" w:rsidP="00F51C32">
      <w:pPr>
        <w:spacing w:line="360" w:lineRule="auto"/>
        <w:ind w:firstLineChars="200" w:firstLine="420"/>
        <w:rPr>
          <w:szCs w:val="21"/>
        </w:rPr>
      </w:pPr>
      <w:r>
        <w:rPr>
          <w:rFonts w:hint="eastAsia"/>
          <w:szCs w:val="21"/>
        </w:rPr>
        <w:t>方太目前在全国已有员工</w:t>
      </w:r>
      <w:r>
        <w:rPr>
          <w:rFonts w:hint="eastAsia"/>
          <w:szCs w:val="21"/>
        </w:rPr>
        <w:t>12000</w:t>
      </w:r>
      <w:r>
        <w:rPr>
          <w:rFonts w:hint="eastAsia"/>
          <w:szCs w:val="21"/>
        </w:rPr>
        <w:t>余人，除雄厚的本土设计实力，方太还拥有来自韩、日等地的设计力量和最先进的高端厨房生产设备及国际工业制造先进技术。方太坚持每年将不少于收入的</w:t>
      </w:r>
      <w:r>
        <w:rPr>
          <w:rFonts w:hint="eastAsia"/>
          <w:szCs w:val="21"/>
        </w:rPr>
        <w:t>5%</w:t>
      </w:r>
      <w:r>
        <w:rPr>
          <w:rFonts w:hint="eastAsia"/>
          <w:szCs w:val="21"/>
        </w:rPr>
        <w:t>投入研发，拥有</w:t>
      </w:r>
      <w:r>
        <w:rPr>
          <w:rFonts w:hint="eastAsia"/>
        </w:rPr>
        <w:t>包含厨房电器领域顶尖专家在内的</w:t>
      </w:r>
      <w:r>
        <w:rPr>
          <w:rFonts w:hint="eastAsia"/>
          <w:szCs w:val="21"/>
        </w:rPr>
        <w:t>300</w:t>
      </w:r>
      <w:r>
        <w:rPr>
          <w:rFonts w:hint="eastAsia"/>
          <w:szCs w:val="21"/>
        </w:rPr>
        <w:t>余人的研发人才团队，行业内首个国家级企业技术中心，拥有业内全球规模最大达</w:t>
      </w:r>
      <w:r>
        <w:rPr>
          <w:rFonts w:hint="eastAsia"/>
          <w:szCs w:val="21"/>
        </w:rPr>
        <w:t>8000</w:t>
      </w:r>
      <w:r>
        <w:rPr>
          <w:rFonts w:hint="eastAsia"/>
          <w:szCs w:val="21"/>
        </w:rPr>
        <w:t>平米的、设施最先进</w:t>
      </w:r>
      <w:proofErr w:type="gramStart"/>
      <w:r>
        <w:rPr>
          <w:rFonts w:hint="eastAsia"/>
          <w:szCs w:val="21"/>
        </w:rPr>
        <w:t>的厨电实验室</w:t>
      </w:r>
      <w:proofErr w:type="gramEnd"/>
      <w:r>
        <w:rPr>
          <w:rFonts w:hint="eastAsia"/>
          <w:szCs w:val="21"/>
        </w:rPr>
        <w:t>，内设</w:t>
      </w:r>
      <w:r>
        <w:rPr>
          <w:rFonts w:hint="eastAsia"/>
          <w:szCs w:val="21"/>
        </w:rPr>
        <w:t>2</w:t>
      </w:r>
      <w:r>
        <w:rPr>
          <w:rFonts w:hint="eastAsia"/>
          <w:szCs w:val="21"/>
        </w:rPr>
        <w:t>个国家级实验室</w:t>
      </w:r>
      <w:r>
        <w:rPr>
          <w:rFonts w:hint="eastAsia"/>
          <w:szCs w:val="21"/>
        </w:rPr>
        <w:t>(</w:t>
      </w:r>
      <w:r>
        <w:rPr>
          <w:rFonts w:hint="eastAsia"/>
          <w:szCs w:val="21"/>
        </w:rPr>
        <w:t>电气、燃气</w:t>
      </w:r>
      <w:r>
        <w:rPr>
          <w:rFonts w:hint="eastAsia"/>
          <w:szCs w:val="21"/>
        </w:rPr>
        <w:t>)</w:t>
      </w:r>
      <w:r>
        <w:rPr>
          <w:rFonts w:hint="eastAsia"/>
          <w:szCs w:val="21"/>
        </w:rPr>
        <w:t>，并新构建了行业最具实力的创新研究院。于</w:t>
      </w:r>
      <w:r>
        <w:rPr>
          <w:rFonts w:hint="eastAsia"/>
          <w:szCs w:val="21"/>
        </w:rPr>
        <w:t>2010</w:t>
      </w:r>
      <w:r>
        <w:rPr>
          <w:rFonts w:hint="eastAsia"/>
          <w:szCs w:val="21"/>
        </w:rPr>
        <w:t>年</w:t>
      </w:r>
      <w:r>
        <w:rPr>
          <w:rFonts w:hint="eastAsia"/>
        </w:rPr>
        <w:t>被评为“全国企事业知识产权示范创建单位”。</w:t>
      </w:r>
      <w:r>
        <w:rPr>
          <w:rFonts w:hint="eastAsia"/>
          <w:szCs w:val="21"/>
        </w:rPr>
        <w:t>截止目前，方太已拥有了</w:t>
      </w:r>
      <w:r>
        <w:rPr>
          <w:rFonts w:hint="eastAsia"/>
          <w:szCs w:val="21"/>
        </w:rPr>
        <w:t>600</w:t>
      </w:r>
      <w:r>
        <w:rPr>
          <w:rFonts w:hint="eastAsia"/>
          <w:szCs w:val="21"/>
        </w:rPr>
        <w:t>多项专利，其中发明专利</w:t>
      </w:r>
      <w:r>
        <w:rPr>
          <w:rFonts w:hint="eastAsia"/>
          <w:szCs w:val="21"/>
        </w:rPr>
        <w:t>107</w:t>
      </w:r>
      <w:r>
        <w:rPr>
          <w:rFonts w:hint="eastAsia"/>
          <w:szCs w:val="21"/>
        </w:rPr>
        <w:t>项，行业内遥遥领先，</w:t>
      </w:r>
      <w:r>
        <w:rPr>
          <w:rFonts w:hint="eastAsia"/>
        </w:rPr>
        <w:t>成为中国</w:t>
      </w:r>
      <w:proofErr w:type="gramStart"/>
      <w:r>
        <w:rPr>
          <w:rFonts w:hint="eastAsia"/>
        </w:rPr>
        <w:t>厨电领域</w:t>
      </w:r>
      <w:proofErr w:type="gramEnd"/>
      <w:r>
        <w:rPr>
          <w:rFonts w:hint="eastAsia"/>
        </w:rPr>
        <w:t>技术领航企业。</w:t>
      </w:r>
    </w:p>
    <w:p w:rsidR="00F51C32" w:rsidRDefault="00F51C32" w:rsidP="00F51C32">
      <w:pPr>
        <w:spacing w:line="360" w:lineRule="auto"/>
        <w:ind w:firstLineChars="200" w:firstLine="420"/>
        <w:rPr>
          <w:szCs w:val="21"/>
        </w:rPr>
      </w:pPr>
      <w:r>
        <w:rPr>
          <w:rFonts w:hint="eastAsia"/>
          <w:szCs w:val="21"/>
        </w:rPr>
        <w:t>作为全国吸油烟机标准化工作组组长单位，至今方太已修制订了</w:t>
      </w:r>
      <w:r>
        <w:rPr>
          <w:rFonts w:hint="eastAsia"/>
          <w:szCs w:val="21"/>
        </w:rPr>
        <w:t>20</w:t>
      </w:r>
      <w:r>
        <w:rPr>
          <w:rFonts w:hint="eastAsia"/>
          <w:szCs w:val="21"/>
        </w:rPr>
        <w:t>多项国家与行业标准，还主持完成了国家“十一五”重点科研项目《厨房卫生间污染控制与环境功能改善技术研究》。另外，方太作为中国油烟机行业唯一代表加入国际电工委员会，主导修订了油烟机国际标准。</w:t>
      </w:r>
      <w:r>
        <w:rPr>
          <w:rFonts w:hint="eastAsia"/>
          <w:szCs w:val="21"/>
        </w:rPr>
        <w:t>2012</w:t>
      </w:r>
      <w:r>
        <w:rPr>
          <w:rFonts w:hint="eastAsia"/>
          <w:szCs w:val="21"/>
        </w:rPr>
        <w:t>年，由方太提出的国际标准修订案获得了写入国际标准的“绿卡”，这表明方太在吸油烟机行业国际舞台中已占有一席之地，为整个中国吸油烟机行业在全球赢得更多的市场话语权。</w:t>
      </w:r>
      <w:r>
        <w:rPr>
          <w:rFonts w:hint="eastAsia"/>
          <w:szCs w:val="21"/>
        </w:rPr>
        <w:t>2011</w:t>
      </w:r>
      <w:r>
        <w:rPr>
          <w:rFonts w:hint="eastAsia"/>
          <w:szCs w:val="21"/>
        </w:rPr>
        <w:t>年，方太的“高效静吸”科技，在获得业界</w:t>
      </w:r>
      <w:proofErr w:type="gramStart"/>
      <w:r>
        <w:rPr>
          <w:rFonts w:hint="eastAsia"/>
          <w:szCs w:val="21"/>
        </w:rPr>
        <w:t>最佳吸</w:t>
      </w:r>
      <w:proofErr w:type="gramEnd"/>
      <w:r>
        <w:rPr>
          <w:rFonts w:hint="eastAsia"/>
          <w:szCs w:val="21"/>
        </w:rPr>
        <w:t>油烟效果的同时，达到了</w:t>
      </w:r>
      <w:r>
        <w:rPr>
          <w:rFonts w:hint="eastAsia"/>
          <w:szCs w:val="21"/>
        </w:rPr>
        <w:t>48</w:t>
      </w:r>
      <w:r>
        <w:rPr>
          <w:rFonts w:hint="eastAsia"/>
          <w:szCs w:val="21"/>
        </w:rPr>
        <w:t>分贝</w:t>
      </w:r>
      <w:proofErr w:type="gramStart"/>
      <w:r>
        <w:rPr>
          <w:rFonts w:hint="eastAsia"/>
          <w:szCs w:val="21"/>
        </w:rPr>
        <w:t>图书馆级静音标</w:t>
      </w:r>
      <w:proofErr w:type="gramEnd"/>
      <w:r>
        <w:rPr>
          <w:rFonts w:hint="eastAsia"/>
          <w:szCs w:val="21"/>
        </w:rPr>
        <w:t>准，荣获行业最高奖项—“中国轻工业联合会科技进步一等奖”，</w:t>
      </w:r>
      <w:proofErr w:type="gramStart"/>
      <w:r>
        <w:rPr>
          <w:rFonts w:hint="eastAsia"/>
          <w:szCs w:val="21"/>
        </w:rPr>
        <w:t>引领着厨电</w:t>
      </w:r>
      <w:proofErr w:type="gramEnd"/>
      <w:r>
        <w:rPr>
          <w:rFonts w:hint="eastAsia"/>
          <w:szCs w:val="21"/>
        </w:rPr>
        <w:t>技术发展方向。</w:t>
      </w:r>
      <w:r>
        <w:rPr>
          <w:rFonts w:hint="eastAsia"/>
          <w:szCs w:val="21"/>
        </w:rPr>
        <w:t>2013</w:t>
      </w:r>
      <w:r>
        <w:rPr>
          <w:rFonts w:hint="eastAsia"/>
          <w:szCs w:val="21"/>
        </w:rPr>
        <w:t>年</w:t>
      </w:r>
      <w:r>
        <w:rPr>
          <w:rFonts w:hint="eastAsia"/>
          <w:szCs w:val="21"/>
        </w:rPr>
        <w:t>11</w:t>
      </w:r>
      <w:r>
        <w:rPr>
          <w:rFonts w:hint="eastAsia"/>
          <w:szCs w:val="21"/>
        </w:rPr>
        <w:t>月，方太正式成为第一批“国家级知识产权示范企业”。从</w:t>
      </w:r>
      <w:r>
        <w:rPr>
          <w:rFonts w:hint="eastAsia"/>
          <w:szCs w:val="21"/>
        </w:rPr>
        <w:t>1996</w:t>
      </w:r>
      <w:r>
        <w:rPr>
          <w:rFonts w:hint="eastAsia"/>
          <w:szCs w:val="21"/>
        </w:rPr>
        <w:t>至今，方太一直</w:t>
      </w:r>
      <w:proofErr w:type="gramStart"/>
      <w:r>
        <w:rPr>
          <w:rFonts w:hint="eastAsia"/>
          <w:szCs w:val="21"/>
        </w:rPr>
        <w:t>引领着厨电</w:t>
      </w:r>
      <w:proofErr w:type="gramEnd"/>
      <w:r>
        <w:rPr>
          <w:rFonts w:hint="eastAsia"/>
          <w:szCs w:val="21"/>
        </w:rPr>
        <w:t>产品的创新，成为</w:t>
      </w:r>
      <w:proofErr w:type="gramStart"/>
      <w:r>
        <w:rPr>
          <w:rFonts w:hint="eastAsia"/>
          <w:szCs w:val="21"/>
        </w:rPr>
        <w:t>深型吸油烟</w:t>
      </w:r>
      <w:proofErr w:type="gramEnd"/>
      <w:r>
        <w:rPr>
          <w:rFonts w:hint="eastAsia"/>
          <w:szCs w:val="21"/>
        </w:rPr>
        <w:t>机的开创者，欧式吸油烟机的开创者，近吸式吸油烟机的开创者，嵌入式</w:t>
      </w:r>
      <w:proofErr w:type="gramStart"/>
      <w:r>
        <w:rPr>
          <w:rFonts w:hint="eastAsia"/>
          <w:szCs w:val="21"/>
        </w:rPr>
        <w:t>成套化厨电的</w:t>
      </w:r>
      <w:proofErr w:type="gramEnd"/>
      <w:r>
        <w:rPr>
          <w:rFonts w:hint="eastAsia"/>
          <w:szCs w:val="21"/>
        </w:rPr>
        <w:t>开创者，“高效静吸”</w:t>
      </w:r>
      <w:proofErr w:type="gramStart"/>
      <w:r>
        <w:rPr>
          <w:rFonts w:hint="eastAsia"/>
          <w:szCs w:val="21"/>
        </w:rPr>
        <w:t>最佳吸</w:t>
      </w:r>
      <w:proofErr w:type="gramEnd"/>
      <w:r>
        <w:rPr>
          <w:rFonts w:hint="eastAsia"/>
          <w:szCs w:val="21"/>
        </w:rPr>
        <w:t>油烟效果油烟机的开创者，</w:t>
      </w:r>
      <w:proofErr w:type="gramStart"/>
      <w:r>
        <w:rPr>
          <w:rFonts w:hint="eastAsia"/>
          <w:szCs w:val="21"/>
        </w:rPr>
        <w:t>以及厨电全新</w:t>
      </w:r>
      <w:proofErr w:type="gramEnd"/>
      <w:r>
        <w:rPr>
          <w:rFonts w:hint="eastAsia"/>
          <w:szCs w:val="21"/>
        </w:rPr>
        <w:t>品类水槽洗碗机的开创者，为</w:t>
      </w:r>
      <w:proofErr w:type="gramStart"/>
      <w:r>
        <w:rPr>
          <w:rFonts w:hint="eastAsia"/>
          <w:szCs w:val="21"/>
        </w:rPr>
        <w:t>中国厨电行业</w:t>
      </w:r>
      <w:proofErr w:type="gramEnd"/>
      <w:r>
        <w:rPr>
          <w:rFonts w:hint="eastAsia"/>
          <w:szCs w:val="21"/>
        </w:rPr>
        <w:t>积累了大量的核心科技。</w:t>
      </w:r>
    </w:p>
    <w:p w:rsidR="00F51C32" w:rsidRDefault="00F51C32" w:rsidP="00F51C32">
      <w:pPr>
        <w:spacing w:line="360" w:lineRule="auto"/>
        <w:ind w:firstLineChars="200" w:firstLine="420"/>
        <w:jc w:val="left"/>
        <w:rPr>
          <w:szCs w:val="21"/>
        </w:rPr>
      </w:pPr>
      <w:r>
        <w:rPr>
          <w:rFonts w:hint="eastAsia"/>
          <w:szCs w:val="21"/>
        </w:rPr>
        <w:lastRenderedPageBreak/>
        <w:t>目前，方太在全国设立了</w:t>
      </w:r>
      <w:r>
        <w:rPr>
          <w:rFonts w:hint="eastAsia"/>
          <w:szCs w:val="21"/>
        </w:rPr>
        <w:t>67</w:t>
      </w:r>
      <w:r>
        <w:rPr>
          <w:rFonts w:hint="eastAsia"/>
          <w:szCs w:val="21"/>
        </w:rPr>
        <w:t>个销售机构，并建立了涵盖专卖店、家电连锁、传统百货、橱柜商、电商、工程等</w:t>
      </w:r>
      <w:proofErr w:type="gramStart"/>
      <w:r>
        <w:rPr>
          <w:rFonts w:hint="eastAsia"/>
          <w:szCs w:val="21"/>
        </w:rPr>
        <w:t>全渠道</w:t>
      </w:r>
      <w:proofErr w:type="gramEnd"/>
      <w:r>
        <w:rPr>
          <w:rFonts w:hint="eastAsia"/>
          <w:szCs w:val="21"/>
        </w:rPr>
        <w:t>销售通路系统。在电商渠道，方太全面推行最佳用户购买体验的高端电子商务模式，</w:t>
      </w:r>
      <w:proofErr w:type="gramStart"/>
      <w:r>
        <w:rPr>
          <w:rFonts w:hint="eastAsia"/>
          <w:szCs w:val="21"/>
        </w:rPr>
        <w:t>天猫平台</w:t>
      </w:r>
      <w:proofErr w:type="gramEnd"/>
      <w:r>
        <w:rPr>
          <w:rFonts w:hint="eastAsia"/>
          <w:szCs w:val="21"/>
        </w:rPr>
        <w:t>DSR</w:t>
      </w:r>
      <w:r>
        <w:rPr>
          <w:rFonts w:hint="eastAsia"/>
          <w:szCs w:val="21"/>
        </w:rPr>
        <w:t>评分连续四年稳居行业第一。在工程渠道，方太与包括诸多百强企业在内的</w:t>
      </w:r>
      <w:r>
        <w:rPr>
          <w:rFonts w:hint="eastAsia"/>
          <w:szCs w:val="21"/>
        </w:rPr>
        <w:t>70</w:t>
      </w:r>
      <w:r>
        <w:rPr>
          <w:rFonts w:hint="eastAsia"/>
          <w:szCs w:val="21"/>
        </w:rPr>
        <w:t>多家知名房地产企业达成了战略合作，成为其首选的</w:t>
      </w:r>
      <w:proofErr w:type="gramStart"/>
      <w:r>
        <w:rPr>
          <w:rFonts w:hint="eastAsia"/>
          <w:szCs w:val="21"/>
        </w:rPr>
        <w:t>高端厨电产品</w:t>
      </w:r>
      <w:proofErr w:type="gramEnd"/>
      <w:r>
        <w:rPr>
          <w:rFonts w:hint="eastAsia"/>
          <w:szCs w:val="21"/>
        </w:rPr>
        <w:t>供应商，强</w:t>
      </w:r>
      <w:proofErr w:type="gramStart"/>
      <w:r>
        <w:rPr>
          <w:rFonts w:hint="eastAsia"/>
          <w:szCs w:val="21"/>
        </w:rPr>
        <w:t>强</w:t>
      </w:r>
      <w:proofErr w:type="gramEnd"/>
      <w:r>
        <w:rPr>
          <w:rFonts w:hint="eastAsia"/>
          <w:szCs w:val="21"/>
        </w:rPr>
        <w:t>联手，为高端人居提供厨房生活范本，已成为了地产界公认的</w:t>
      </w:r>
      <w:proofErr w:type="gramStart"/>
      <w:r>
        <w:rPr>
          <w:rFonts w:hint="eastAsia"/>
          <w:szCs w:val="21"/>
        </w:rPr>
        <w:t>高端厨电领导</w:t>
      </w:r>
      <w:proofErr w:type="gramEnd"/>
      <w:r>
        <w:rPr>
          <w:rFonts w:hint="eastAsia"/>
          <w:szCs w:val="21"/>
        </w:rPr>
        <w:t>品牌。截至</w:t>
      </w:r>
      <w:r>
        <w:rPr>
          <w:rFonts w:hint="eastAsia"/>
          <w:szCs w:val="21"/>
        </w:rPr>
        <w:t>2014</w:t>
      </w:r>
      <w:r>
        <w:rPr>
          <w:rFonts w:hint="eastAsia"/>
          <w:szCs w:val="21"/>
        </w:rPr>
        <w:t>年，方太品牌已成功跻身马来西亚、巴基斯坦、新加坡等十多个国家和地区的高端</w:t>
      </w:r>
      <w:proofErr w:type="gramStart"/>
      <w:r>
        <w:rPr>
          <w:rFonts w:hint="eastAsia"/>
          <w:szCs w:val="21"/>
        </w:rPr>
        <w:t>厨电市场</w:t>
      </w:r>
      <w:proofErr w:type="gramEnd"/>
      <w:r>
        <w:rPr>
          <w:rFonts w:hint="eastAsia"/>
          <w:szCs w:val="21"/>
        </w:rPr>
        <w:t>。</w:t>
      </w:r>
    </w:p>
    <w:p w:rsidR="00F51C32" w:rsidRDefault="00F51C32" w:rsidP="00F51C32">
      <w:pPr>
        <w:spacing w:line="360" w:lineRule="auto"/>
        <w:ind w:firstLineChars="200" w:firstLine="420"/>
        <w:jc w:val="left"/>
        <w:rPr>
          <w:szCs w:val="21"/>
        </w:rPr>
      </w:pPr>
    </w:p>
    <w:p w:rsidR="00F51C32" w:rsidRPr="00420190" w:rsidRDefault="00F51C32" w:rsidP="00F51C32">
      <w:pPr>
        <w:spacing w:line="360" w:lineRule="auto"/>
        <w:ind w:firstLineChars="200" w:firstLine="420"/>
        <w:rPr>
          <w:rFonts w:ascii="Times New Roman" w:hAnsi="Times New Roman" w:cs="Times New Roman"/>
          <w:szCs w:val="21"/>
        </w:rPr>
      </w:pPr>
      <w:r>
        <w:rPr>
          <w:rFonts w:hint="eastAsia"/>
          <w:szCs w:val="21"/>
        </w:rPr>
        <w:t>方太，一家以“人品、企品、产品三品合一”为核心价值观；以“让家的感觉更好”为企业使命；以使命、愿景、价值观驱动；以</w:t>
      </w:r>
      <w:r>
        <w:rPr>
          <w:rFonts w:hint="eastAsia"/>
          <w:szCs w:val="21"/>
        </w:rPr>
        <w:t>20</w:t>
      </w:r>
      <w:r>
        <w:rPr>
          <w:rFonts w:hint="eastAsia"/>
          <w:szCs w:val="21"/>
        </w:rPr>
        <w:t>年来对</w:t>
      </w:r>
      <w:proofErr w:type="gramStart"/>
      <w:r>
        <w:rPr>
          <w:rFonts w:hint="eastAsia"/>
          <w:szCs w:val="21"/>
        </w:rPr>
        <w:t>高品质厨电的</w:t>
      </w:r>
      <w:proofErr w:type="gramEnd"/>
      <w:r>
        <w:rPr>
          <w:rFonts w:hint="eastAsia"/>
          <w:szCs w:val="21"/>
        </w:rPr>
        <w:t>专注与坚持；更以一个</w:t>
      </w:r>
      <w:proofErr w:type="gramStart"/>
      <w:r>
        <w:rPr>
          <w:rFonts w:hint="eastAsia"/>
          <w:szCs w:val="21"/>
        </w:rPr>
        <w:t>高端厨电领导者</w:t>
      </w:r>
      <w:proofErr w:type="gramEnd"/>
      <w:r>
        <w:rPr>
          <w:rFonts w:hint="eastAsia"/>
          <w:szCs w:val="21"/>
        </w:rPr>
        <w:t>对梦想的不懈追求，</w:t>
      </w:r>
      <w:proofErr w:type="gramStart"/>
      <w:r>
        <w:rPr>
          <w:rFonts w:hint="eastAsia"/>
          <w:szCs w:val="21"/>
        </w:rPr>
        <w:t>正向着</w:t>
      </w:r>
      <w:proofErr w:type="gramEnd"/>
      <w:r>
        <w:rPr>
          <w:rFonts w:hint="eastAsia"/>
          <w:szCs w:val="21"/>
        </w:rPr>
        <w:t>“成为一家伟大的企业”</w:t>
      </w:r>
      <w:proofErr w:type="gramStart"/>
      <w:r>
        <w:rPr>
          <w:rFonts w:hint="eastAsia"/>
          <w:szCs w:val="21"/>
        </w:rPr>
        <w:t>宏伟愿景</w:t>
      </w:r>
      <w:proofErr w:type="gramEnd"/>
      <w:r>
        <w:rPr>
          <w:rFonts w:hint="eastAsia"/>
          <w:szCs w:val="21"/>
        </w:rPr>
        <w:t>大步迈进。</w:t>
      </w:r>
    </w:p>
    <w:p w:rsidR="00400F19" w:rsidRPr="007F54C5" w:rsidRDefault="00400F19" w:rsidP="00105216">
      <w:pPr>
        <w:spacing w:line="360" w:lineRule="auto"/>
        <w:ind w:firstLineChars="200" w:firstLine="420"/>
        <w:rPr>
          <w:rFonts w:ascii="Calibri" w:eastAsia="宋体" w:hAnsi="Calibri" w:cs="Times New Roman"/>
          <w:szCs w:val="21"/>
        </w:rPr>
      </w:pPr>
    </w:p>
    <w:p w:rsidR="00D4094C" w:rsidRDefault="00D4094C" w:rsidP="00100D3C">
      <w:pPr>
        <w:widowControl/>
        <w:snapToGrid w:val="0"/>
        <w:spacing w:beforeLines="50" w:before="156" w:line="240" w:lineRule="atLeast"/>
        <w:jc w:val="left"/>
        <w:rPr>
          <w:rFonts w:ascii="宋体" w:hAnsi="宋体" w:cs="Arial"/>
          <w:b/>
          <w:color w:val="000000" w:themeColor="text1"/>
          <w:kern w:val="0"/>
          <w:sz w:val="28"/>
          <w:szCs w:val="28"/>
        </w:rPr>
      </w:pPr>
      <w:r w:rsidRPr="00DD489D">
        <w:rPr>
          <w:rFonts w:ascii="宋体" w:hAnsi="宋体" w:cs="Arial" w:hint="eastAsia"/>
          <w:b/>
          <w:color w:val="000000" w:themeColor="text1"/>
          <w:kern w:val="0"/>
          <w:sz w:val="28"/>
          <w:szCs w:val="28"/>
        </w:rPr>
        <w:t>招聘岗位</w:t>
      </w:r>
    </w:p>
    <w:tbl>
      <w:tblPr>
        <w:tblW w:w="10371" w:type="dxa"/>
        <w:tblInd w:w="108"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10"/>
        <w:gridCol w:w="709"/>
        <w:gridCol w:w="1298"/>
        <w:gridCol w:w="5954"/>
      </w:tblGrid>
      <w:tr w:rsidR="00FE0FCB" w:rsidRPr="00695D15" w:rsidTr="00D869DE">
        <w:trPr>
          <w:trHeight w:val="240"/>
        </w:trPr>
        <w:tc>
          <w:tcPr>
            <w:tcW w:w="2410"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岗位方向</w:t>
            </w:r>
          </w:p>
        </w:tc>
        <w:tc>
          <w:tcPr>
            <w:tcW w:w="709" w:type="dxa"/>
            <w:shd w:val="clear" w:color="auto" w:fill="00B0F0"/>
          </w:tcPr>
          <w:p w:rsidR="00FE0FCB" w:rsidRPr="00695D15" w:rsidRDefault="00FE0FCB">
            <w:pPr>
              <w:jc w:val="center"/>
              <w:rPr>
                <w:rFonts w:ascii="宋体" w:hAnsi="宋体"/>
                <w:b/>
                <w:bCs/>
                <w:sz w:val="18"/>
                <w:szCs w:val="20"/>
              </w:rPr>
            </w:pPr>
            <w:r>
              <w:rPr>
                <w:rFonts w:ascii="宋体" w:hAnsi="宋体" w:hint="eastAsia"/>
                <w:b/>
                <w:bCs/>
                <w:sz w:val="18"/>
                <w:szCs w:val="20"/>
              </w:rPr>
              <w:t>人数</w:t>
            </w:r>
          </w:p>
        </w:tc>
        <w:tc>
          <w:tcPr>
            <w:tcW w:w="1298"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要求学历</w:t>
            </w:r>
          </w:p>
        </w:tc>
        <w:tc>
          <w:tcPr>
            <w:tcW w:w="5954"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专业及其他要求</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机械结构研究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机械相关专业</w:t>
            </w:r>
          </w:p>
        </w:tc>
      </w:tr>
      <w:tr w:rsidR="00FE0FCB" w:rsidRPr="00695D15" w:rsidTr="00D869DE">
        <w:trPr>
          <w:trHeight w:val="48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智能家电研究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20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通信工程、计算机科学与技术、软件工程、信号与信息处理、电子信息工程专业，工作地点：深圳&amp;宁波总部</w:t>
            </w:r>
          </w:p>
        </w:tc>
      </w:tr>
      <w:tr w:rsidR="00FE0FCB" w:rsidRPr="00695D15" w:rsidTr="00D869DE">
        <w:trPr>
          <w:trHeight w:val="48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电子电气研究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电子信息工程、电子信息科学与技术、机械电子工程、测控技术与仪器、光信息科学与技术专业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燃气燃烧研究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建筑环境与设备工程（燃气方向）</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流体仿真研究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流体机械/流体力学/空气动力学等专业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用户体验研究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工业设计、计算机工程、心理学等专业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膜技术研究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环境工程、给排水、高分子、化学等相关专业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烹饪营养研究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烹饪技术与营养/食品工程等专业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销售方向（全国分配）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130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专业不限，理工科专业优先</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市场方向（全国分配）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8</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经济管理、广告、新闻、设计、市场营销等专业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电子商务方向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12</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电子商务/广告/市场营销/广播电视编导/艺术设计等专业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服务技术方向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机械/电子相关专业，服务意识好</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采购方向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机械/电子/IT/自动化等专业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制造技术/自动化方向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机械/电气工程及自动化/自动化/精细化工相关专业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精益/革新方向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8</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工业工程/机电一体化/管理科学与工程等相关专业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计划/物流方向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物流管理/物流工程/工业工程</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质量/体系管理方向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FE0FCB" w:rsidRDefault="00FE0FCB">
            <w:pPr>
              <w:jc w:val="left"/>
              <w:rPr>
                <w:rFonts w:ascii="宋体" w:eastAsia="宋体" w:hAnsi="宋体" w:cs="宋体"/>
                <w:sz w:val="15"/>
                <w:szCs w:val="15"/>
              </w:rPr>
            </w:pPr>
            <w:r w:rsidRPr="00FE0FCB">
              <w:rPr>
                <w:rFonts w:ascii="宋体" w:hAnsi="宋体" w:hint="eastAsia"/>
                <w:sz w:val="16"/>
                <w:szCs w:val="15"/>
              </w:rPr>
              <w:t>产品质量工程/材料科学与工程/机械/电子/工商管理/项目管理/工业工程</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财务/审计方向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会计/财务管理/审计相关专业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E825A1">
            <w:pPr>
              <w:jc w:val="center"/>
              <w:rPr>
                <w:rFonts w:ascii="宋体" w:eastAsia="宋体" w:hAnsi="宋体" w:cs="宋体"/>
                <w:sz w:val="18"/>
                <w:szCs w:val="20"/>
              </w:rPr>
            </w:pPr>
            <w:r>
              <w:rPr>
                <w:rFonts w:ascii="宋体" w:hAnsi="宋体" w:hint="eastAsia"/>
                <w:sz w:val="18"/>
                <w:szCs w:val="20"/>
              </w:rPr>
              <w:t>战略研究方向</w:t>
            </w:r>
          </w:p>
        </w:tc>
        <w:tc>
          <w:tcPr>
            <w:tcW w:w="709" w:type="dxa"/>
            <w:vAlign w:val="center"/>
          </w:tcPr>
          <w:p w:rsidR="00FE0FCB" w:rsidRDefault="00E825A1">
            <w:pPr>
              <w:jc w:val="center"/>
              <w:rPr>
                <w:rFonts w:ascii="宋体" w:eastAsia="宋体" w:hAnsi="宋体" w:cs="宋体"/>
                <w:sz w:val="20"/>
                <w:szCs w:val="20"/>
              </w:rPr>
            </w:pPr>
            <w:r>
              <w:rPr>
                <w:rFonts w:hint="eastAsia"/>
                <w:sz w:val="20"/>
                <w:szCs w:val="20"/>
              </w:rPr>
              <w:t>若干</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w:t>
            </w:r>
          </w:p>
        </w:tc>
        <w:tc>
          <w:tcPr>
            <w:tcW w:w="5954" w:type="dxa"/>
            <w:noWrap/>
            <w:tcMar>
              <w:top w:w="0" w:type="dxa"/>
              <w:left w:w="108" w:type="dxa"/>
              <w:bottom w:w="0" w:type="dxa"/>
              <w:right w:w="108" w:type="dxa"/>
            </w:tcMar>
            <w:vAlign w:val="center"/>
            <w:hideMark/>
          </w:tcPr>
          <w:p w:rsidR="00FE0FCB" w:rsidRPr="00695D15" w:rsidRDefault="00E825A1">
            <w:pPr>
              <w:jc w:val="left"/>
              <w:rPr>
                <w:rFonts w:ascii="宋体" w:eastAsia="宋体" w:hAnsi="宋体" w:cs="宋体"/>
                <w:sz w:val="18"/>
                <w:szCs w:val="20"/>
              </w:rPr>
            </w:pPr>
            <w:r>
              <w:rPr>
                <w:rFonts w:ascii="宋体" w:hAnsi="宋体" w:hint="eastAsia"/>
                <w:sz w:val="18"/>
                <w:szCs w:val="20"/>
              </w:rPr>
              <w:t>管理类相关专业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信息技术方向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计算机专业或数学专业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工程管理方向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工程管理（土木工程）</w:t>
            </w:r>
          </w:p>
        </w:tc>
      </w:tr>
      <w:tr w:rsidR="00FE0FCB" w:rsidRPr="00695D15" w:rsidTr="00D869DE">
        <w:trPr>
          <w:trHeight w:val="240"/>
        </w:trPr>
        <w:tc>
          <w:tcPr>
            <w:tcW w:w="2410" w:type="dxa"/>
            <w:tcMar>
              <w:top w:w="0" w:type="dxa"/>
              <w:left w:w="108" w:type="dxa"/>
              <w:bottom w:w="0" w:type="dxa"/>
              <w:right w:w="108" w:type="dxa"/>
            </w:tcMar>
            <w:vAlign w:val="center"/>
          </w:tcPr>
          <w:p w:rsidR="00FE0FCB" w:rsidRPr="00695D15" w:rsidRDefault="00FE0FCB">
            <w:pPr>
              <w:jc w:val="center"/>
              <w:rPr>
                <w:rFonts w:ascii="宋体" w:hAnsi="宋体"/>
                <w:color w:val="000000"/>
                <w:sz w:val="18"/>
                <w:szCs w:val="20"/>
              </w:rPr>
            </w:pPr>
            <w:r>
              <w:rPr>
                <w:rFonts w:ascii="宋体" w:hAnsi="宋体" w:hint="eastAsia"/>
                <w:color w:val="000000"/>
                <w:sz w:val="18"/>
                <w:szCs w:val="20"/>
              </w:rPr>
              <w:t>营养师</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w:t>
            </w:r>
          </w:p>
        </w:tc>
        <w:tc>
          <w:tcPr>
            <w:tcW w:w="1298" w:type="dxa"/>
            <w:noWrap/>
            <w:tcMar>
              <w:top w:w="0" w:type="dxa"/>
              <w:left w:w="108" w:type="dxa"/>
              <w:bottom w:w="0" w:type="dxa"/>
              <w:right w:w="108" w:type="dxa"/>
            </w:tcMar>
            <w:vAlign w:val="center"/>
          </w:tcPr>
          <w:p w:rsidR="00FE0FCB" w:rsidRPr="00695D15" w:rsidRDefault="00FE0FCB">
            <w:pPr>
              <w:jc w:val="center"/>
              <w:rPr>
                <w:rFonts w:ascii="宋体" w:hAnsi="宋体"/>
                <w:sz w:val="18"/>
                <w:szCs w:val="20"/>
              </w:rPr>
            </w:pPr>
            <w:r>
              <w:rPr>
                <w:rFonts w:ascii="宋体" w:hAnsi="宋体" w:hint="eastAsia"/>
                <w:sz w:val="18"/>
                <w:szCs w:val="20"/>
              </w:rPr>
              <w:t>本科</w:t>
            </w:r>
          </w:p>
        </w:tc>
        <w:tc>
          <w:tcPr>
            <w:tcW w:w="5954" w:type="dxa"/>
            <w:noWrap/>
            <w:tcMar>
              <w:top w:w="0" w:type="dxa"/>
              <w:left w:w="108" w:type="dxa"/>
              <w:bottom w:w="0" w:type="dxa"/>
              <w:right w:w="108" w:type="dxa"/>
            </w:tcMar>
            <w:vAlign w:val="center"/>
          </w:tcPr>
          <w:p w:rsidR="00FE0FCB" w:rsidRPr="00695D15" w:rsidRDefault="00FE0FCB">
            <w:pPr>
              <w:jc w:val="left"/>
              <w:rPr>
                <w:rFonts w:ascii="宋体" w:hAnsi="宋体"/>
                <w:sz w:val="18"/>
                <w:szCs w:val="20"/>
              </w:rPr>
            </w:pPr>
            <w:r>
              <w:rPr>
                <w:rFonts w:ascii="宋体" w:hAnsi="宋体" w:hint="eastAsia"/>
                <w:sz w:val="18"/>
                <w:szCs w:val="20"/>
              </w:rPr>
              <w:t>烹饪营养与技术</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行政接待方向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播音主持/文秘管理/旅游管理专业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柏厨区域</w:t>
            </w:r>
            <w:proofErr w:type="gramEnd"/>
            <w:r w:rsidRPr="00695D15">
              <w:rPr>
                <w:rFonts w:ascii="宋体" w:hAnsi="宋体" w:hint="eastAsia"/>
                <w:sz w:val="18"/>
                <w:szCs w:val="20"/>
              </w:rPr>
              <w:t>销售（全国分配）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12</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专业不限，设计专业优先</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柏厨销售</w:t>
            </w:r>
            <w:proofErr w:type="gramEnd"/>
            <w:r w:rsidRPr="00695D15">
              <w:rPr>
                <w:rFonts w:ascii="宋体" w:hAnsi="宋体" w:hint="eastAsia"/>
                <w:sz w:val="18"/>
                <w:szCs w:val="20"/>
              </w:rPr>
              <w:t>设计（全国分配）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262549">
            <w:pPr>
              <w:jc w:val="left"/>
              <w:rPr>
                <w:rFonts w:ascii="宋体" w:eastAsia="宋体" w:hAnsi="宋体" w:cs="宋体"/>
                <w:sz w:val="18"/>
                <w:szCs w:val="20"/>
              </w:rPr>
            </w:pPr>
            <w:r w:rsidRPr="00033195">
              <w:rPr>
                <w:rFonts w:ascii="宋体" w:hAnsi="宋体" w:hint="eastAsia"/>
                <w:sz w:val="18"/>
                <w:szCs w:val="20"/>
              </w:rPr>
              <w:t>家具设计、木材科学与工程、家居设计制造、室内设计</w:t>
            </w:r>
            <w:r>
              <w:rPr>
                <w:rFonts w:ascii="宋体" w:hAnsi="宋体" w:hint="eastAsia"/>
                <w:sz w:val="18"/>
                <w:szCs w:val="20"/>
              </w:rPr>
              <w:t>、营销</w:t>
            </w:r>
            <w:r w:rsidRPr="00033195">
              <w:rPr>
                <w:rFonts w:ascii="宋体" w:hAnsi="宋体" w:hint="eastAsia"/>
                <w:sz w:val="18"/>
                <w:szCs w:val="20"/>
              </w:rPr>
              <w:t>等相关专业</w:t>
            </w:r>
            <w:bookmarkStart w:id="0" w:name="_GoBack"/>
            <w:bookmarkEnd w:id="0"/>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柏厨职能</w:t>
            </w:r>
            <w:proofErr w:type="gramEnd"/>
            <w:r w:rsidRPr="00695D15">
              <w:rPr>
                <w:rFonts w:ascii="宋体" w:hAnsi="宋体" w:hint="eastAsia"/>
                <w:sz w:val="18"/>
                <w:szCs w:val="20"/>
              </w:rPr>
              <w:t>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财务/工业工程/木材科学与工程等专业</w:t>
            </w:r>
          </w:p>
        </w:tc>
      </w:tr>
    </w:tbl>
    <w:p w:rsidR="00FE0FCB" w:rsidRDefault="00FE0FCB" w:rsidP="00100D3C">
      <w:pPr>
        <w:widowControl/>
        <w:snapToGrid w:val="0"/>
        <w:spacing w:beforeLines="50" w:before="156" w:line="240" w:lineRule="atLeast"/>
        <w:jc w:val="left"/>
        <w:rPr>
          <w:rFonts w:ascii="宋体" w:hAnsi="宋体" w:cs="Arial"/>
          <w:b/>
          <w:color w:val="000000" w:themeColor="text1"/>
          <w:kern w:val="0"/>
          <w:sz w:val="28"/>
          <w:szCs w:val="28"/>
        </w:rPr>
      </w:pPr>
      <w:r>
        <w:rPr>
          <w:rFonts w:ascii="宋体" w:hAnsi="宋体" w:cs="Arial" w:hint="eastAsia"/>
          <w:b/>
          <w:color w:val="000000" w:themeColor="text1"/>
          <w:kern w:val="0"/>
          <w:sz w:val="28"/>
          <w:szCs w:val="28"/>
        </w:rPr>
        <w:lastRenderedPageBreak/>
        <w:t>宣讲行程</w:t>
      </w:r>
    </w:p>
    <w:tbl>
      <w:tblPr>
        <w:tblW w:w="10353" w:type="dxa"/>
        <w:tblInd w:w="103" w:type="dxa"/>
        <w:tblLook w:val="04A0" w:firstRow="1" w:lastRow="0" w:firstColumn="1" w:lastColumn="0" w:noHBand="0" w:noVBand="1"/>
      </w:tblPr>
      <w:tblGrid>
        <w:gridCol w:w="875"/>
        <w:gridCol w:w="2285"/>
        <w:gridCol w:w="1523"/>
        <w:gridCol w:w="1661"/>
        <w:gridCol w:w="4009"/>
      </w:tblGrid>
      <w:tr w:rsidR="00FE0FCB" w:rsidRPr="00FE0FCB" w:rsidTr="00D869DE">
        <w:trPr>
          <w:trHeight w:val="286"/>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城市</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学校</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宣讲日期</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宣讲时间</w:t>
            </w:r>
          </w:p>
        </w:tc>
        <w:tc>
          <w:tcPr>
            <w:tcW w:w="4009"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宣讲场地</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长沙</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湖南大学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复临舍</w:t>
            </w:r>
            <w:proofErr w:type="gramEnd"/>
            <w:r w:rsidRPr="00FE0FCB">
              <w:rPr>
                <w:rFonts w:asciiTheme="minorEastAsia" w:hAnsiTheme="minorEastAsia" w:cs="宋体" w:hint="eastAsia"/>
                <w:color w:val="000000"/>
                <w:kern w:val="0"/>
                <w:sz w:val="18"/>
                <w:szCs w:val="18"/>
              </w:rPr>
              <w:t>201报告厅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科教南楼305</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华中科技大学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09:00-12:30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大学生活动中心305教室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华中农业大学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18:00-21:00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大学生活动中心剧场</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09:00-12:30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马房山</w:t>
            </w:r>
            <w:proofErr w:type="gramEnd"/>
            <w:r w:rsidRPr="00FE0FCB">
              <w:rPr>
                <w:rFonts w:asciiTheme="minorEastAsia" w:hAnsiTheme="minorEastAsia" w:cs="宋体" w:hint="eastAsia"/>
                <w:color w:val="000000"/>
                <w:kern w:val="0"/>
                <w:sz w:val="18"/>
                <w:szCs w:val="18"/>
              </w:rPr>
              <w:t>校区东苑东风厅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物理学院报告厅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南昌</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南昌大学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10月31日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前湖校区</w:t>
            </w:r>
            <w:proofErr w:type="gramEnd"/>
            <w:r w:rsidRPr="00FE0FCB">
              <w:rPr>
                <w:rFonts w:asciiTheme="minorEastAsia" w:hAnsiTheme="minorEastAsia" w:cs="宋体" w:hint="eastAsia"/>
                <w:color w:val="000000"/>
                <w:kern w:val="0"/>
                <w:sz w:val="18"/>
                <w:szCs w:val="18"/>
              </w:rPr>
              <w:t>游泳馆报告厅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江西财经大学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10月31日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14:00-16:00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北区国际学术交流中心</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9:30</w:t>
            </w:r>
            <w:r>
              <w:rPr>
                <w:rFonts w:asciiTheme="minorEastAsia" w:hAnsiTheme="minorEastAsia" w:cs="宋体" w:hint="eastAsia"/>
                <w:color w:val="000000"/>
                <w:kern w:val="0"/>
                <w:sz w:val="18"/>
                <w:szCs w:val="18"/>
              </w:rPr>
              <w:t>-</w:t>
            </w:r>
            <w:r w:rsidRPr="00FE0FCB">
              <w:rPr>
                <w:rFonts w:asciiTheme="minorEastAsia" w:hAnsiTheme="minorEastAsia" w:cs="宋体" w:hint="eastAsia"/>
                <w:color w:val="000000"/>
                <w:kern w:val="0"/>
                <w:sz w:val="18"/>
                <w:szCs w:val="18"/>
              </w:rPr>
              <w:t>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校本部报告厅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15:00~17:30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图书馆2楼报告厅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10:30-12:00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金花校区教2楼301教室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西北工业大学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16:30-18:30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友谊校区航空楼报告厅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西安交通大学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中三-1300</w:t>
            </w:r>
            <w:r w:rsidRPr="00FE0FCB">
              <w:rPr>
                <w:rFonts w:asciiTheme="minorEastAsia" w:hAnsiTheme="minorEastAsia" w:cs="宋体" w:hint="eastAsia"/>
                <w:kern w:val="0"/>
                <w:sz w:val="20"/>
                <w:szCs w:val="20"/>
              </w:rPr>
              <w:t>阶梯教室</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合肥</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合肥工业大学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屯溪路校区</w:t>
            </w:r>
            <w:proofErr w:type="gramStart"/>
            <w:r w:rsidRPr="00FE0FCB">
              <w:rPr>
                <w:rFonts w:asciiTheme="minorEastAsia" w:hAnsiTheme="minorEastAsia" w:cs="宋体" w:hint="eastAsia"/>
                <w:color w:val="000000"/>
                <w:kern w:val="0"/>
                <w:sz w:val="18"/>
                <w:szCs w:val="18"/>
              </w:rPr>
              <w:t>格物楼</w:t>
            </w:r>
            <w:proofErr w:type="gramEnd"/>
            <w:r w:rsidRPr="00FE0FCB">
              <w:rPr>
                <w:rFonts w:asciiTheme="minorEastAsia" w:hAnsiTheme="minorEastAsia" w:cs="宋体" w:hint="eastAsia"/>
                <w:color w:val="000000"/>
                <w:kern w:val="0"/>
                <w:sz w:val="18"/>
                <w:szCs w:val="18"/>
              </w:rPr>
              <w:t>214报告厅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安徽大学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10月18日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 xml:space="preserve">9:30-12:00 </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博学南楼E201</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东南大学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九龙湖校区大学生活动中心324报告厅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南京航空航天大学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明故宫校区13号楼报告厅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南京理工大学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逸夫楼103室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南京农业大学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图书馆报告厅</w:t>
            </w:r>
          </w:p>
        </w:tc>
      </w:tr>
      <w:tr w:rsidR="00FE0FCB" w:rsidRPr="00FE0FCB" w:rsidTr="00D869DE">
        <w:trPr>
          <w:trHeight w:val="283"/>
        </w:trPr>
        <w:tc>
          <w:tcPr>
            <w:tcW w:w="875" w:type="dxa"/>
            <w:vMerge w:val="restart"/>
            <w:tcBorders>
              <w:top w:val="nil"/>
              <w:left w:val="single" w:sz="4" w:space="0" w:color="auto"/>
              <w:bottom w:val="nil"/>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沈阳</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w:t>
            </w:r>
          </w:p>
        </w:tc>
      </w:tr>
      <w:tr w:rsidR="00FE0FCB" w:rsidRPr="00FE0FCB" w:rsidTr="00D869DE">
        <w:trPr>
          <w:trHeight w:val="283"/>
        </w:trPr>
        <w:tc>
          <w:tcPr>
            <w:tcW w:w="875" w:type="dxa"/>
            <w:vMerge/>
            <w:tcBorders>
              <w:top w:val="nil"/>
              <w:left w:val="single" w:sz="4" w:space="0" w:color="auto"/>
              <w:bottom w:val="nil"/>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沈阳工业大学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18:00-21:00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w:t>
            </w:r>
            <w:r w:rsidR="00CA1CAF">
              <w:rPr>
                <w:rFonts w:asciiTheme="minorEastAsia" w:hAnsiTheme="minorEastAsia" w:cs="宋体" w:hint="eastAsia"/>
                <w:color w:val="000000"/>
                <w:kern w:val="0"/>
                <w:sz w:val="18"/>
                <w:szCs w:val="18"/>
              </w:rPr>
              <w:t>109</w:t>
            </w:r>
          </w:p>
        </w:tc>
      </w:tr>
      <w:tr w:rsidR="00FE0FCB" w:rsidRPr="00FE0FCB" w:rsidTr="00D869DE">
        <w:trPr>
          <w:trHeight w:val="283"/>
        </w:trPr>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10:30-12:00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西区一号楼多功能厅</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东北林业大学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毕业生招聘厅</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黑龙江大学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9:00-11:30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大学生活动中心多功能招聘厅1</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活动中心506</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A区主教学楼107室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重庆邮电大学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19:00-22:00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7333AB" w:rsidP="00FE0FCB">
            <w:pPr>
              <w:widowControl/>
              <w:jc w:val="center"/>
              <w:rPr>
                <w:rFonts w:asciiTheme="minorEastAsia" w:hAnsiTheme="minorEastAsia" w:cs="宋体"/>
                <w:color w:val="000000"/>
                <w:kern w:val="0"/>
                <w:sz w:val="18"/>
                <w:szCs w:val="18"/>
              </w:rPr>
            </w:pPr>
            <w:r w:rsidRPr="007333AB">
              <w:rPr>
                <w:rFonts w:asciiTheme="minorEastAsia" w:hAnsiTheme="minorEastAsia" w:cs="宋体" w:hint="eastAsia"/>
                <w:color w:val="000000"/>
                <w:kern w:val="0"/>
                <w:sz w:val="18"/>
                <w:szCs w:val="18"/>
              </w:rPr>
              <w:t>第二教学楼2415教室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10月18日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北碚区招生就业处一楼圆顶报告厅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成都</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西南交通大学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犀</w:t>
            </w:r>
            <w:proofErr w:type="gramEnd"/>
            <w:r w:rsidRPr="00FE0FCB">
              <w:rPr>
                <w:rFonts w:asciiTheme="minorEastAsia" w:hAnsiTheme="minorEastAsia" w:cs="宋体" w:hint="eastAsia"/>
                <w:color w:val="000000"/>
                <w:kern w:val="0"/>
                <w:sz w:val="18"/>
                <w:szCs w:val="18"/>
              </w:rPr>
              <w:t>浦校区四食堂三楼320教室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19:00-22:00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清水河校区立人楼B317教室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四川大学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12:30-14:30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望江校区学生就业指导服务中心201室</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杭州</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杭州电子科技大学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七教南楼</w:t>
            </w:r>
            <w:proofErr w:type="gramEnd"/>
            <w:r w:rsidRPr="00FE0FCB">
              <w:rPr>
                <w:rFonts w:asciiTheme="minorEastAsia" w:hAnsiTheme="minorEastAsia" w:cs="宋体" w:hint="eastAsia"/>
                <w:color w:val="000000"/>
                <w:kern w:val="0"/>
                <w:sz w:val="18"/>
                <w:szCs w:val="18"/>
              </w:rPr>
              <w:t>1</w:t>
            </w:r>
            <w:r w:rsidRPr="00FE0FCB">
              <w:rPr>
                <w:rFonts w:asciiTheme="minorEastAsia" w:hAnsiTheme="minorEastAsia" w:cs="宋体" w:hint="eastAsia"/>
                <w:kern w:val="0"/>
                <w:sz w:val="18"/>
                <w:szCs w:val="18"/>
              </w:rPr>
              <w:t>27室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浙江大学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玉泉校区永</w:t>
            </w:r>
            <w:proofErr w:type="gramStart"/>
            <w:r w:rsidRPr="00FE0FCB">
              <w:rPr>
                <w:rFonts w:asciiTheme="minorEastAsia" w:hAnsiTheme="minorEastAsia" w:cs="宋体" w:hint="eastAsia"/>
                <w:color w:val="000000"/>
                <w:kern w:val="0"/>
                <w:sz w:val="18"/>
                <w:szCs w:val="18"/>
              </w:rPr>
              <w:t>谦活动</w:t>
            </w:r>
            <w:proofErr w:type="gramEnd"/>
            <w:r w:rsidRPr="00FE0FCB">
              <w:rPr>
                <w:rFonts w:asciiTheme="minorEastAsia" w:hAnsiTheme="minorEastAsia" w:cs="宋体" w:hint="eastAsia"/>
                <w:color w:val="000000"/>
                <w:kern w:val="0"/>
                <w:sz w:val="18"/>
                <w:szCs w:val="18"/>
              </w:rPr>
              <w:t>中心二楼排练厅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浙江工业大学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邵科</w:t>
            </w:r>
            <w:proofErr w:type="gramStart"/>
            <w:r w:rsidRPr="00FE0FCB">
              <w:rPr>
                <w:rFonts w:asciiTheme="minorEastAsia" w:hAnsiTheme="minorEastAsia" w:cs="宋体" w:hint="eastAsia"/>
                <w:color w:val="000000"/>
                <w:kern w:val="0"/>
                <w:sz w:val="18"/>
                <w:szCs w:val="18"/>
              </w:rPr>
              <w:t>馆国际</w:t>
            </w:r>
            <w:proofErr w:type="gramEnd"/>
            <w:r w:rsidRPr="00FE0FCB">
              <w:rPr>
                <w:rFonts w:asciiTheme="minorEastAsia" w:hAnsiTheme="minorEastAsia" w:cs="宋体" w:hint="eastAsia"/>
                <w:color w:val="000000"/>
                <w:kern w:val="0"/>
                <w:sz w:val="18"/>
                <w:szCs w:val="18"/>
              </w:rPr>
              <w:t>会议厅</w:t>
            </w:r>
          </w:p>
        </w:tc>
      </w:tr>
      <w:tr w:rsidR="00FE0FCB" w:rsidRPr="00FE0FCB" w:rsidTr="00D869DE">
        <w:trPr>
          <w:trHeight w:val="283"/>
        </w:trPr>
        <w:tc>
          <w:tcPr>
            <w:tcW w:w="875" w:type="dxa"/>
            <w:vMerge w:val="restart"/>
            <w:tcBorders>
              <w:top w:val="nil"/>
              <w:left w:val="single" w:sz="4" w:space="0" w:color="auto"/>
              <w:bottom w:val="nil"/>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雁山校区大学生活动中心3楼宣讲室2</w:t>
            </w:r>
          </w:p>
        </w:tc>
      </w:tr>
      <w:tr w:rsidR="00FE0FCB" w:rsidRPr="00FE0FCB" w:rsidTr="00D869DE">
        <w:trPr>
          <w:trHeight w:val="283"/>
        </w:trPr>
        <w:tc>
          <w:tcPr>
            <w:tcW w:w="875" w:type="dxa"/>
            <w:vMerge/>
            <w:tcBorders>
              <w:top w:val="nil"/>
              <w:left w:val="single" w:sz="4" w:space="0" w:color="auto"/>
              <w:bottom w:val="nil"/>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花江校区 第5教学楼 05103招聘教室</w:t>
            </w:r>
          </w:p>
        </w:tc>
      </w:tr>
      <w:tr w:rsidR="00FE0FCB" w:rsidRPr="00FE0FCB" w:rsidTr="00D869DE">
        <w:trPr>
          <w:trHeight w:val="283"/>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贵阳</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贵州大学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10月9日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大多媒体教室</w:t>
            </w:r>
          </w:p>
        </w:tc>
      </w:tr>
      <w:tr w:rsidR="00FE0FCB" w:rsidRPr="00FE0FCB" w:rsidTr="00D869DE">
        <w:trPr>
          <w:trHeight w:val="283"/>
        </w:trPr>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太原理工大学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招生与就业处报告厅340座</w:t>
            </w:r>
          </w:p>
        </w:tc>
      </w:tr>
      <w:tr w:rsidR="00FE0FCB" w:rsidRPr="00FE0FCB" w:rsidTr="00D869DE">
        <w:trPr>
          <w:trHeight w:val="283"/>
        </w:trPr>
        <w:tc>
          <w:tcPr>
            <w:tcW w:w="875" w:type="dxa"/>
            <w:vMerge/>
            <w:tcBorders>
              <w:top w:val="nil"/>
              <w:left w:val="single" w:sz="4" w:space="0" w:color="auto"/>
              <w:bottom w:val="single" w:sz="4" w:space="0" w:color="000000"/>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15:00-18:00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山西大学</w:t>
            </w:r>
            <w:proofErr w:type="gramStart"/>
            <w:r w:rsidRPr="00FE0FCB">
              <w:rPr>
                <w:rFonts w:asciiTheme="minorEastAsia" w:hAnsiTheme="minorEastAsia" w:cs="宋体" w:hint="eastAsia"/>
                <w:color w:val="000000"/>
                <w:kern w:val="0"/>
                <w:sz w:val="18"/>
                <w:szCs w:val="18"/>
              </w:rPr>
              <w:t>坞城校</w:t>
            </w:r>
            <w:proofErr w:type="gramEnd"/>
            <w:r w:rsidRPr="00FE0FCB">
              <w:rPr>
                <w:rFonts w:asciiTheme="minorEastAsia" w:hAnsiTheme="minorEastAsia" w:cs="宋体" w:hint="eastAsia"/>
                <w:color w:val="000000"/>
                <w:kern w:val="0"/>
                <w:sz w:val="18"/>
                <w:szCs w:val="18"/>
              </w:rPr>
              <w:t>区文瀛苑五层</w:t>
            </w:r>
          </w:p>
        </w:tc>
      </w:tr>
      <w:tr w:rsidR="00FE0FCB" w:rsidRPr="00FE0FCB" w:rsidTr="00D869DE">
        <w:trPr>
          <w:trHeight w:val="283"/>
        </w:trPr>
        <w:tc>
          <w:tcPr>
            <w:tcW w:w="875" w:type="dxa"/>
            <w:vMerge/>
            <w:tcBorders>
              <w:top w:val="nil"/>
              <w:left w:val="single" w:sz="4" w:space="0" w:color="auto"/>
              <w:bottom w:val="single" w:sz="4" w:space="0" w:color="000000"/>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待定</w:t>
            </w:r>
          </w:p>
        </w:tc>
      </w:tr>
    </w:tbl>
    <w:p w:rsidR="00FE0FCB" w:rsidRPr="00E60AD2" w:rsidRDefault="00E60AD2" w:rsidP="00E60AD2">
      <w:pPr>
        <w:widowControl/>
        <w:jc w:val="left"/>
        <w:rPr>
          <w:rFonts w:asciiTheme="minorEastAsia" w:hAnsiTheme="minorEastAsia" w:cs="宋体"/>
          <w:color w:val="000000"/>
          <w:kern w:val="0"/>
          <w:sz w:val="18"/>
          <w:szCs w:val="18"/>
        </w:rPr>
      </w:pPr>
      <w:r w:rsidRPr="00E60AD2">
        <w:rPr>
          <w:rFonts w:asciiTheme="minorEastAsia" w:hAnsiTheme="minorEastAsia" w:cs="宋体" w:hint="eastAsia"/>
          <w:color w:val="000000"/>
          <w:kern w:val="0"/>
          <w:sz w:val="18"/>
          <w:szCs w:val="18"/>
        </w:rPr>
        <w:t>注：</w:t>
      </w:r>
      <w:r>
        <w:rPr>
          <w:rFonts w:asciiTheme="minorEastAsia" w:hAnsiTheme="minorEastAsia" w:cs="宋体" w:hint="eastAsia"/>
          <w:color w:val="000000"/>
          <w:kern w:val="0"/>
          <w:sz w:val="18"/>
          <w:szCs w:val="18"/>
        </w:rPr>
        <w:t>北京</w:t>
      </w:r>
      <w:r w:rsidR="005B0B2C">
        <w:rPr>
          <w:rFonts w:asciiTheme="minorEastAsia" w:hAnsiTheme="minorEastAsia" w:cs="宋体" w:hint="eastAsia"/>
          <w:color w:val="000000"/>
          <w:kern w:val="0"/>
          <w:sz w:val="18"/>
          <w:szCs w:val="18"/>
        </w:rPr>
        <w:t>(清华大学)</w:t>
      </w:r>
      <w:r>
        <w:rPr>
          <w:rFonts w:asciiTheme="minorEastAsia" w:hAnsiTheme="minorEastAsia" w:cs="宋体" w:hint="eastAsia"/>
          <w:color w:val="000000"/>
          <w:kern w:val="0"/>
          <w:sz w:val="18"/>
          <w:szCs w:val="18"/>
        </w:rPr>
        <w:t>、宁波</w:t>
      </w:r>
      <w:r w:rsidR="005B0B2C">
        <w:rPr>
          <w:rFonts w:asciiTheme="minorEastAsia" w:hAnsiTheme="minorEastAsia" w:cs="宋体" w:hint="eastAsia"/>
          <w:color w:val="000000"/>
          <w:kern w:val="0"/>
          <w:sz w:val="18"/>
          <w:szCs w:val="18"/>
        </w:rPr>
        <w:t>（宁波大学）</w:t>
      </w:r>
      <w:r>
        <w:rPr>
          <w:rFonts w:asciiTheme="minorEastAsia" w:hAnsiTheme="minorEastAsia" w:cs="宋体" w:hint="eastAsia"/>
          <w:color w:val="000000"/>
          <w:kern w:val="0"/>
          <w:sz w:val="18"/>
          <w:szCs w:val="18"/>
        </w:rPr>
        <w:t>行程待定</w:t>
      </w:r>
      <w:r w:rsidR="005B0B2C">
        <w:rPr>
          <w:rFonts w:asciiTheme="minorEastAsia" w:hAnsiTheme="minorEastAsia" w:cs="宋体" w:hint="eastAsia"/>
          <w:color w:val="000000"/>
          <w:kern w:val="0"/>
          <w:sz w:val="18"/>
          <w:szCs w:val="18"/>
        </w:rPr>
        <w:t>，请关注方太招聘官方微信。</w:t>
      </w:r>
    </w:p>
    <w:p w:rsidR="00D4094C" w:rsidRPr="00DD489D" w:rsidRDefault="00D4094C" w:rsidP="00100D3C">
      <w:pPr>
        <w:widowControl/>
        <w:snapToGrid w:val="0"/>
        <w:spacing w:beforeLines="50" w:before="156" w:line="240" w:lineRule="atLeast"/>
        <w:jc w:val="left"/>
        <w:rPr>
          <w:rFonts w:ascii="宋体" w:hAnsi="宋体" w:cs="Arial"/>
          <w:b/>
          <w:color w:val="000000" w:themeColor="text1"/>
          <w:kern w:val="0"/>
          <w:sz w:val="28"/>
          <w:szCs w:val="28"/>
        </w:rPr>
      </w:pPr>
      <w:r w:rsidRPr="00DD489D">
        <w:rPr>
          <w:rFonts w:ascii="宋体" w:hAnsi="宋体" w:cs="Arial" w:hint="eastAsia"/>
          <w:b/>
          <w:color w:val="000000" w:themeColor="text1"/>
          <w:kern w:val="0"/>
          <w:sz w:val="28"/>
          <w:szCs w:val="28"/>
        </w:rPr>
        <w:t>招聘</w:t>
      </w:r>
      <w:r w:rsidR="00400F19">
        <w:rPr>
          <w:rFonts w:ascii="宋体" w:hAnsi="宋体" w:cs="Arial" w:hint="eastAsia"/>
          <w:b/>
          <w:color w:val="000000" w:themeColor="text1"/>
          <w:kern w:val="0"/>
          <w:sz w:val="28"/>
          <w:szCs w:val="28"/>
        </w:rPr>
        <w:t>要求</w:t>
      </w:r>
    </w:p>
    <w:p w:rsidR="00D4094C" w:rsidRDefault="00D4094C" w:rsidP="00D4094C">
      <w:pPr>
        <w:widowControl/>
        <w:numPr>
          <w:ilvl w:val="0"/>
          <w:numId w:val="1"/>
        </w:numPr>
        <w:spacing w:line="360" w:lineRule="auto"/>
        <w:ind w:left="1032"/>
        <w:rPr>
          <w:rFonts w:ascii="宋体" w:hAnsi="宋体"/>
          <w:color w:val="000000" w:themeColor="text1"/>
          <w:szCs w:val="21"/>
        </w:rPr>
      </w:pPr>
      <w:r w:rsidRPr="00DD489D">
        <w:rPr>
          <w:rFonts w:ascii="宋体" w:hAnsi="宋体" w:hint="eastAsia"/>
          <w:color w:val="000000" w:themeColor="text1"/>
          <w:szCs w:val="21"/>
        </w:rPr>
        <w:t>201</w:t>
      </w:r>
      <w:r w:rsidR="002F55E1">
        <w:rPr>
          <w:rFonts w:ascii="宋体" w:hAnsi="宋体" w:hint="eastAsia"/>
          <w:color w:val="000000" w:themeColor="text1"/>
          <w:szCs w:val="21"/>
        </w:rPr>
        <w:t>6</w:t>
      </w:r>
      <w:r w:rsidRPr="00DD489D">
        <w:rPr>
          <w:rFonts w:ascii="宋体" w:hAnsi="宋体" w:hint="eastAsia"/>
          <w:color w:val="000000" w:themeColor="text1"/>
          <w:szCs w:val="21"/>
        </w:rPr>
        <w:t>届全日制本科及以上毕业生；</w:t>
      </w:r>
    </w:p>
    <w:p w:rsidR="00D4094C" w:rsidRPr="00DD489D" w:rsidRDefault="00D4094C" w:rsidP="00D4094C">
      <w:pPr>
        <w:widowControl/>
        <w:numPr>
          <w:ilvl w:val="0"/>
          <w:numId w:val="1"/>
        </w:numPr>
        <w:spacing w:line="360" w:lineRule="auto"/>
        <w:ind w:left="1032"/>
        <w:rPr>
          <w:rFonts w:ascii="宋体" w:hAnsi="宋体"/>
          <w:color w:val="000000" w:themeColor="text1"/>
          <w:szCs w:val="21"/>
        </w:rPr>
      </w:pPr>
      <w:r>
        <w:rPr>
          <w:rFonts w:ascii="宋体" w:hAnsi="宋体" w:hint="eastAsia"/>
          <w:color w:val="000000" w:themeColor="text1"/>
          <w:szCs w:val="21"/>
        </w:rPr>
        <w:t>学习成绩良好，本科CET-4 425分以上，硕士CET-6 425分以上；</w:t>
      </w:r>
    </w:p>
    <w:p w:rsidR="00D4094C" w:rsidRDefault="00D4094C" w:rsidP="00D4094C">
      <w:pPr>
        <w:pStyle w:val="a7"/>
        <w:numPr>
          <w:ilvl w:val="0"/>
          <w:numId w:val="1"/>
        </w:numPr>
        <w:spacing w:line="360" w:lineRule="auto"/>
        <w:ind w:left="1032" w:firstLineChars="0"/>
      </w:pPr>
      <w:r>
        <w:rPr>
          <w:rFonts w:hint="eastAsia"/>
        </w:rPr>
        <w:lastRenderedPageBreak/>
        <w:t>诚实自信、积极主动、乐观上进、善于创新；</w:t>
      </w:r>
    </w:p>
    <w:p w:rsidR="00D4094C" w:rsidRDefault="00D4094C" w:rsidP="00D4094C">
      <w:pPr>
        <w:pStyle w:val="a7"/>
        <w:numPr>
          <w:ilvl w:val="0"/>
          <w:numId w:val="1"/>
        </w:numPr>
        <w:spacing w:line="360" w:lineRule="auto"/>
        <w:ind w:left="1032" w:firstLineChars="0"/>
      </w:pPr>
      <w:r>
        <w:rPr>
          <w:rFonts w:hint="eastAsia"/>
        </w:rPr>
        <w:t>勇于挑战、敢于拼搏、积极承担责任；</w:t>
      </w:r>
    </w:p>
    <w:p w:rsidR="00D4094C" w:rsidRDefault="00D4094C" w:rsidP="00D4094C">
      <w:pPr>
        <w:pStyle w:val="a7"/>
        <w:numPr>
          <w:ilvl w:val="0"/>
          <w:numId w:val="1"/>
        </w:numPr>
        <w:spacing w:line="360" w:lineRule="auto"/>
        <w:ind w:left="1032" w:firstLineChars="0"/>
      </w:pPr>
      <w:r>
        <w:rPr>
          <w:rFonts w:hint="eastAsia"/>
        </w:rPr>
        <w:t>具备出色的学习能力、逻辑能力、计划能力和组织能力；</w:t>
      </w:r>
      <w:r>
        <w:rPr>
          <w:rFonts w:hint="eastAsia"/>
        </w:rPr>
        <w:t xml:space="preserve"> </w:t>
      </w:r>
    </w:p>
    <w:p w:rsidR="00D4094C" w:rsidRDefault="00D4094C" w:rsidP="00D4094C">
      <w:pPr>
        <w:pStyle w:val="a7"/>
        <w:numPr>
          <w:ilvl w:val="0"/>
          <w:numId w:val="1"/>
        </w:numPr>
        <w:spacing w:line="360" w:lineRule="auto"/>
        <w:ind w:left="1032" w:firstLineChars="0"/>
      </w:pPr>
      <w:r>
        <w:rPr>
          <w:rFonts w:hint="eastAsia"/>
        </w:rPr>
        <w:t>具备较强的人际理解和沟通能力，良好的团队合作精神；</w:t>
      </w:r>
      <w:r>
        <w:rPr>
          <w:rFonts w:hint="eastAsia"/>
        </w:rPr>
        <w:t xml:space="preserve"> </w:t>
      </w:r>
    </w:p>
    <w:p w:rsidR="00D4094C" w:rsidRDefault="00D4094C" w:rsidP="00D4094C">
      <w:pPr>
        <w:pStyle w:val="a7"/>
        <w:numPr>
          <w:ilvl w:val="0"/>
          <w:numId w:val="1"/>
        </w:numPr>
        <w:spacing w:line="360" w:lineRule="auto"/>
        <w:ind w:left="1032" w:firstLineChars="0"/>
      </w:pPr>
      <w:r>
        <w:rPr>
          <w:rFonts w:hint="eastAsia"/>
        </w:rPr>
        <w:t>有清晰的职业定位和持之以恒的自我驱动力，愿意服从公司分配；</w:t>
      </w:r>
      <w:r>
        <w:rPr>
          <w:rFonts w:hint="eastAsia"/>
        </w:rPr>
        <w:t xml:space="preserve"> </w:t>
      </w:r>
    </w:p>
    <w:p w:rsidR="00D4094C" w:rsidRDefault="002722F8" w:rsidP="00D4094C">
      <w:pPr>
        <w:pStyle w:val="a7"/>
        <w:numPr>
          <w:ilvl w:val="0"/>
          <w:numId w:val="1"/>
        </w:numPr>
        <w:spacing w:line="360" w:lineRule="auto"/>
        <w:ind w:left="1032" w:firstLineChars="0"/>
      </w:pPr>
      <w:r>
        <w:rPr>
          <w:rFonts w:hint="eastAsia"/>
        </w:rPr>
        <w:t>具有强烈的社会责任感和民族自豪感，有志于服务中国家电事业。</w:t>
      </w:r>
    </w:p>
    <w:p w:rsidR="00D4094C" w:rsidRDefault="00D4094C" w:rsidP="00D4094C">
      <w:pPr>
        <w:spacing w:line="360" w:lineRule="auto"/>
        <w:ind w:leftChars="291" w:left="611" w:firstLineChars="200" w:firstLine="420"/>
      </w:pPr>
      <w:r>
        <w:rPr>
          <w:rFonts w:hint="eastAsia"/>
        </w:rPr>
        <w:t>我们特别欢迎具有儒家文化底蕴、获得国际国内大奖、具有突出才艺、有学生会或社团职务经历的同学申请职位。</w:t>
      </w:r>
    </w:p>
    <w:p w:rsidR="00D4094C" w:rsidRPr="00173372" w:rsidRDefault="00D4094C" w:rsidP="00D4094C">
      <w:pPr>
        <w:spacing w:line="360" w:lineRule="auto"/>
        <w:ind w:leftChars="291" w:left="611" w:firstLineChars="200" w:firstLine="420"/>
      </w:pPr>
    </w:p>
    <w:p w:rsidR="00D4094C" w:rsidRPr="00DD489D" w:rsidRDefault="00D4094C" w:rsidP="00100D3C">
      <w:pPr>
        <w:widowControl/>
        <w:snapToGrid w:val="0"/>
        <w:spacing w:beforeLines="50" w:before="156" w:line="240" w:lineRule="atLeast"/>
        <w:jc w:val="left"/>
        <w:rPr>
          <w:rFonts w:ascii="宋体" w:hAnsi="宋体"/>
          <w:b/>
          <w:color w:val="000000" w:themeColor="text1"/>
          <w:szCs w:val="21"/>
        </w:rPr>
      </w:pPr>
      <w:r w:rsidRPr="00DD489D">
        <w:rPr>
          <w:rFonts w:ascii="宋体" w:hAnsi="宋体" w:cs="Arial" w:hint="eastAsia"/>
          <w:b/>
          <w:color w:val="000000" w:themeColor="text1"/>
          <w:kern w:val="0"/>
          <w:sz w:val="28"/>
          <w:szCs w:val="28"/>
        </w:rPr>
        <w:t>招聘流程</w:t>
      </w:r>
    </w:p>
    <w:p w:rsidR="00D4094C" w:rsidRDefault="002D0C6F" w:rsidP="00D4094C">
      <w:pPr>
        <w:pStyle w:val="a7"/>
        <w:widowControl/>
        <w:numPr>
          <w:ilvl w:val="0"/>
          <w:numId w:val="2"/>
        </w:numPr>
        <w:snapToGrid w:val="0"/>
        <w:spacing w:line="360" w:lineRule="auto"/>
        <w:ind w:firstLineChars="0"/>
        <w:jc w:val="left"/>
        <w:rPr>
          <w:rFonts w:ascii="宋体" w:hAnsi="宋体"/>
          <w:color w:val="000000" w:themeColor="text1"/>
          <w:szCs w:val="21"/>
        </w:rPr>
      </w:pPr>
      <w:r>
        <w:rPr>
          <w:rFonts w:ascii="宋体" w:hAnsi="宋体"/>
          <w:noProof/>
          <w:color w:val="000000" w:themeColor="text1"/>
          <w:szCs w:val="21"/>
        </w:rPr>
        <w:drawing>
          <wp:anchor distT="0" distB="0" distL="114300" distR="114300" simplePos="0" relativeHeight="251658240" behindDoc="0" locked="0" layoutInCell="1" allowOverlap="1" wp14:anchorId="5EA440B0" wp14:editId="5E527834">
            <wp:simplePos x="0" y="0"/>
            <wp:positionH relativeFrom="margin">
              <wp:posOffset>4892040</wp:posOffset>
            </wp:positionH>
            <wp:positionV relativeFrom="margin">
              <wp:posOffset>3152775</wp:posOffset>
            </wp:positionV>
            <wp:extent cx="1609725" cy="1609725"/>
            <wp:effectExtent l="0" t="0" r="0" b="0"/>
            <wp:wrapSquare wrapText="bothSides"/>
            <wp:docPr id="1" name="图片 1" descr="C:\Users\chengx\Desktop\招聘官微二维码\招聘官微二维码\扫描距离0.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gx\Desktop\招聘官微二维码\招聘官微二维码\扫描距离0.5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00D4094C" w:rsidRPr="00DE0A88">
        <w:rPr>
          <w:rFonts w:ascii="宋体" w:hAnsi="宋体" w:hint="eastAsia"/>
          <w:color w:val="000000" w:themeColor="text1"/>
          <w:szCs w:val="21"/>
        </w:rPr>
        <w:t>网络</w:t>
      </w:r>
      <w:r w:rsidR="00D4094C">
        <w:rPr>
          <w:rFonts w:ascii="宋体" w:hAnsi="宋体" w:hint="eastAsia"/>
          <w:color w:val="000000" w:themeColor="text1"/>
          <w:szCs w:val="21"/>
        </w:rPr>
        <w:t>注册</w:t>
      </w:r>
      <w:r w:rsidR="00D4094C" w:rsidRPr="00DE0A88">
        <w:rPr>
          <w:rFonts w:ascii="宋体" w:hAnsi="宋体" w:hint="eastAsia"/>
          <w:color w:val="000000" w:themeColor="text1"/>
          <w:szCs w:val="21"/>
        </w:rPr>
        <w:t>简历</w:t>
      </w:r>
    </w:p>
    <w:p w:rsidR="000125C4" w:rsidRDefault="00D4094C" w:rsidP="000125C4">
      <w:pPr>
        <w:pStyle w:val="a7"/>
        <w:widowControl/>
        <w:numPr>
          <w:ilvl w:val="0"/>
          <w:numId w:val="3"/>
        </w:numPr>
        <w:snapToGrid w:val="0"/>
        <w:spacing w:line="360" w:lineRule="auto"/>
        <w:ind w:firstLineChars="0"/>
        <w:jc w:val="left"/>
        <w:rPr>
          <w:rFonts w:ascii="宋体" w:hAnsi="宋体"/>
          <w:b/>
          <w:color w:val="000000" w:themeColor="text1"/>
          <w:szCs w:val="21"/>
        </w:rPr>
      </w:pPr>
      <w:r>
        <w:rPr>
          <w:rFonts w:ascii="宋体" w:hAnsi="宋体" w:hint="eastAsia"/>
          <w:b/>
          <w:color w:val="000000" w:themeColor="text1"/>
          <w:szCs w:val="21"/>
        </w:rPr>
        <w:t>简历注册地址</w:t>
      </w:r>
      <w:r w:rsidRPr="00DE0A88">
        <w:rPr>
          <w:rFonts w:ascii="宋体" w:hAnsi="宋体" w:hint="eastAsia"/>
          <w:b/>
          <w:color w:val="000000" w:themeColor="text1"/>
          <w:szCs w:val="21"/>
        </w:rPr>
        <w:t>：</w:t>
      </w:r>
      <w:hyperlink r:id="rId9" w:history="1">
        <w:r w:rsidRPr="008C5DBD">
          <w:rPr>
            <w:rStyle w:val="a5"/>
            <w:rFonts w:ascii="宋体" w:hAnsi="宋体"/>
            <w:b/>
            <w:szCs w:val="21"/>
          </w:rPr>
          <w:t>http://job.fotile.com</w:t>
        </w:r>
      </w:hyperlink>
      <w:r>
        <w:rPr>
          <w:rFonts w:ascii="宋体" w:hAnsi="宋体" w:hint="eastAsia"/>
          <w:b/>
          <w:color w:val="000000" w:themeColor="text1"/>
          <w:szCs w:val="21"/>
        </w:rPr>
        <w:t xml:space="preserve"> </w:t>
      </w:r>
      <w:r w:rsidRPr="007064F6">
        <w:rPr>
          <w:rFonts w:ascii="宋体" w:hAnsi="宋体" w:hint="eastAsia"/>
          <w:b/>
          <w:color w:val="000000" w:themeColor="text1"/>
          <w:szCs w:val="21"/>
        </w:rPr>
        <w:t>，选择“校园招聘”，</w:t>
      </w:r>
      <w:r>
        <w:rPr>
          <w:rFonts w:ascii="宋体" w:hAnsi="宋体" w:hint="eastAsia"/>
          <w:b/>
          <w:color w:val="000000" w:themeColor="text1"/>
          <w:szCs w:val="21"/>
        </w:rPr>
        <w:t>点击应聘岗位，</w:t>
      </w:r>
      <w:r w:rsidRPr="007064F6">
        <w:rPr>
          <w:rFonts w:ascii="宋体" w:hAnsi="宋体" w:hint="eastAsia"/>
          <w:b/>
          <w:color w:val="000000" w:themeColor="text1"/>
          <w:szCs w:val="21"/>
        </w:rPr>
        <w:t>在线注册简历</w:t>
      </w:r>
      <w:r w:rsidR="002D0C6F">
        <w:rPr>
          <w:rFonts w:ascii="宋体" w:hAnsi="宋体" w:hint="eastAsia"/>
          <w:b/>
          <w:color w:val="000000" w:themeColor="text1"/>
          <w:szCs w:val="21"/>
        </w:rPr>
        <w:t>（推荐）；</w:t>
      </w:r>
    </w:p>
    <w:p w:rsidR="00D4094C" w:rsidRPr="000125C4" w:rsidRDefault="000125C4" w:rsidP="000125C4">
      <w:pPr>
        <w:pStyle w:val="a7"/>
        <w:widowControl/>
        <w:numPr>
          <w:ilvl w:val="0"/>
          <w:numId w:val="3"/>
        </w:numPr>
        <w:snapToGrid w:val="0"/>
        <w:spacing w:line="360" w:lineRule="auto"/>
        <w:ind w:firstLineChars="0"/>
        <w:jc w:val="left"/>
        <w:rPr>
          <w:rFonts w:ascii="宋体" w:hAnsi="宋体"/>
          <w:b/>
          <w:color w:val="000000" w:themeColor="text1"/>
          <w:szCs w:val="21"/>
        </w:rPr>
      </w:pPr>
      <w:r w:rsidRPr="000125C4">
        <w:rPr>
          <w:rFonts w:ascii="宋体" w:hAnsi="宋体" w:hint="eastAsia"/>
          <w:color w:val="000000" w:themeColor="text1"/>
          <w:szCs w:val="21"/>
        </w:rPr>
        <w:t>关注方太招聘官方微信，选择</w:t>
      </w:r>
      <w:r w:rsidR="007333AB">
        <w:rPr>
          <w:rFonts w:ascii="宋体" w:hAnsi="宋体" w:hint="eastAsia"/>
          <w:color w:val="000000" w:themeColor="text1"/>
          <w:szCs w:val="21"/>
        </w:rPr>
        <w:t>“</w:t>
      </w:r>
      <w:r w:rsidRPr="000125C4">
        <w:rPr>
          <w:rFonts w:ascii="宋体" w:hAnsi="宋体" w:hint="eastAsia"/>
          <w:color w:val="000000" w:themeColor="text1"/>
          <w:szCs w:val="21"/>
        </w:rPr>
        <w:t>校园招聘-2016届校园招聘</w:t>
      </w:r>
      <w:r w:rsidR="007333AB">
        <w:rPr>
          <w:rFonts w:ascii="宋体" w:hAnsi="宋体" w:hint="eastAsia"/>
          <w:color w:val="000000" w:themeColor="text1"/>
          <w:szCs w:val="21"/>
        </w:rPr>
        <w:t>”</w:t>
      </w:r>
      <w:r w:rsidRPr="000125C4">
        <w:rPr>
          <w:rFonts w:ascii="宋体" w:hAnsi="宋体" w:hint="eastAsia"/>
          <w:color w:val="000000" w:themeColor="text1"/>
          <w:szCs w:val="21"/>
        </w:rPr>
        <w:t>，点击应聘岗位，一键投递简历</w:t>
      </w:r>
      <w:r w:rsidR="002D0C6F">
        <w:rPr>
          <w:rFonts w:ascii="宋体" w:hAnsi="宋体" w:hint="eastAsia"/>
          <w:color w:val="000000" w:themeColor="text1"/>
          <w:szCs w:val="21"/>
        </w:rPr>
        <w:t>。</w:t>
      </w:r>
    </w:p>
    <w:p w:rsidR="00130CB9" w:rsidRPr="00130CB9" w:rsidRDefault="00130CB9" w:rsidP="00D4094C">
      <w:pPr>
        <w:pStyle w:val="a7"/>
        <w:widowControl/>
        <w:snapToGrid w:val="0"/>
        <w:spacing w:line="360" w:lineRule="auto"/>
        <w:ind w:left="660" w:firstLineChars="0" w:firstLine="0"/>
        <w:jc w:val="left"/>
        <w:rPr>
          <w:rFonts w:ascii="宋体" w:hAnsi="宋体"/>
          <w:color w:val="000000" w:themeColor="text1"/>
          <w:szCs w:val="21"/>
        </w:rPr>
      </w:pPr>
      <w:r w:rsidRPr="00130CB9">
        <w:rPr>
          <w:rFonts w:ascii="宋体" w:hAnsi="宋体" w:hint="eastAsia"/>
          <w:color w:val="000000" w:themeColor="text1"/>
          <w:szCs w:val="21"/>
        </w:rPr>
        <w:t>注：</w:t>
      </w:r>
      <w:proofErr w:type="gramStart"/>
      <w:r w:rsidRPr="00130CB9">
        <w:rPr>
          <w:rFonts w:ascii="宋体" w:hAnsi="宋体" w:hint="eastAsia"/>
          <w:color w:val="000000" w:themeColor="text1"/>
          <w:szCs w:val="21"/>
        </w:rPr>
        <w:t>网申平台</w:t>
      </w:r>
      <w:proofErr w:type="gramEnd"/>
      <w:r w:rsidRPr="00130CB9">
        <w:rPr>
          <w:rFonts w:ascii="宋体" w:hAnsi="宋体" w:hint="eastAsia"/>
          <w:color w:val="000000" w:themeColor="text1"/>
          <w:szCs w:val="21"/>
        </w:rPr>
        <w:t>10月1</w:t>
      </w:r>
      <w:r w:rsidR="00E27BFD">
        <w:rPr>
          <w:rFonts w:ascii="宋体" w:hAnsi="宋体" w:hint="eastAsia"/>
          <w:color w:val="000000" w:themeColor="text1"/>
          <w:szCs w:val="21"/>
        </w:rPr>
        <w:t>日正式启用</w:t>
      </w:r>
      <w:r w:rsidR="002D0C6F">
        <w:rPr>
          <w:rFonts w:ascii="宋体" w:hAnsi="宋体" w:hint="eastAsia"/>
          <w:color w:val="000000" w:themeColor="text1"/>
          <w:szCs w:val="21"/>
        </w:rPr>
        <w:t>，请耐心等待</w:t>
      </w:r>
      <w:r>
        <w:rPr>
          <w:rFonts w:ascii="宋体" w:hAnsi="宋体" w:hint="eastAsia"/>
          <w:color w:val="000000" w:themeColor="text1"/>
          <w:szCs w:val="21"/>
        </w:rPr>
        <w:t>。</w:t>
      </w:r>
    </w:p>
    <w:p w:rsidR="00D4094C" w:rsidRDefault="000125C4" w:rsidP="00D4094C">
      <w:pPr>
        <w:pStyle w:val="a7"/>
        <w:widowControl/>
        <w:numPr>
          <w:ilvl w:val="0"/>
          <w:numId w:val="2"/>
        </w:numPr>
        <w:snapToGrid w:val="0"/>
        <w:spacing w:line="360" w:lineRule="auto"/>
        <w:ind w:firstLineChars="0"/>
        <w:jc w:val="left"/>
        <w:rPr>
          <w:rFonts w:ascii="宋体" w:hAnsi="宋体"/>
          <w:color w:val="000000" w:themeColor="text1"/>
          <w:szCs w:val="21"/>
        </w:rPr>
      </w:pPr>
      <w:r>
        <w:rPr>
          <w:rFonts w:ascii="宋体" w:hAnsi="宋体" w:hint="eastAsia"/>
          <w:color w:val="000000" w:themeColor="text1"/>
          <w:szCs w:val="21"/>
        </w:rPr>
        <w:t>参加</w:t>
      </w:r>
      <w:r w:rsidR="00D4094C" w:rsidRPr="00DE0A88">
        <w:rPr>
          <w:rFonts w:ascii="宋体" w:hAnsi="宋体" w:hint="eastAsia"/>
          <w:color w:val="000000" w:themeColor="text1"/>
          <w:szCs w:val="21"/>
        </w:rPr>
        <w:t>校园宣讲</w:t>
      </w:r>
      <w:r w:rsidR="00BA5766">
        <w:rPr>
          <w:rFonts w:ascii="宋体" w:hAnsi="宋体" w:hint="eastAsia"/>
          <w:color w:val="000000" w:themeColor="text1"/>
          <w:szCs w:val="21"/>
        </w:rPr>
        <w:t>会</w:t>
      </w:r>
      <w:r>
        <w:rPr>
          <w:rFonts w:ascii="宋体" w:hAnsi="宋体" w:hint="eastAsia"/>
          <w:color w:val="000000" w:themeColor="text1"/>
          <w:szCs w:val="21"/>
        </w:rPr>
        <w:t>，</w:t>
      </w:r>
      <w:r w:rsidR="00E01052">
        <w:rPr>
          <w:rFonts w:ascii="宋体" w:hAnsi="宋体" w:hint="eastAsia"/>
          <w:color w:val="000000" w:themeColor="text1"/>
          <w:szCs w:val="21"/>
        </w:rPr>
        <w:t>投递简历并进行</w:t>
      </w:r>
      <w:r w:rsidR="00267698">
        <w:rPr>
          <w:rFonts w:ascii="宋体" w:hAnsi="宋体" w:hint="eastAsia"/>
          <w:color w:val="000000" w:themeColor="text1"/>
          <w:szCs w:val="21"/>
        </w:rPr>
        <w:t>一分钟面试</w:t>
      </w:r>
    </w:p>
    <w:p w:rsidR="002D0C6F" w:rsidRDefault="002D0C6F" w:rsidP="00D4094C">
      <w:pPr>
        <w:pStyle w:val="a7"/>
        <w:widowControl/>
        <w:snapToGrid w:val="0"/>
        <w:spacing w:line="360" w:lineRule="auto"/>
        <w:ind w:left="660" w:firstLineChars="0" w:firstLine="0"/>
        <w:jc w:val="left"/>
        <w:rPr>
          <w:color w:val="000000" w:themeColor="text1"/>
        </w:rPr>
      </w:pPr>
      <w:r>
        <w:rPr>
          <w:rFonts w:hint="eastAsia"/>
          <w:color w:val="000000" w:themeColor="text1"/>
        </w:rPr>
        <w:t>请在各站校园招聘宣讲会结束之前完成网络简历注册，后续笔试和面试通知将通过</w:t>
      </w:r>
      <w:proofErr w:type="gramStart"/>
      <w:r>
        <w:rPr>
          <w:rFonts w:hint="eastAsia"/>
          <w:color w:val="000000" w:themeColor="text1"/>
        </w:rPr>
        <w:t>网申系统</w:t>
      </w:r>
      <w:proofErr w:type="gramEnd"/>
      <w:r>
        <w:rPr>
          <w:rFonts w:hint="eastAsia"/>
          <w:color w:val="000000" w:themeColor="text1"/>
        </w:rPr>
        <w:t>发布；</w:t>
      </w:r>
    </w:p>
    <w:p w:rsidR="000125C4" w:rsidRPr="00DE0A88" w:rsidRDefault="00D4094C" w:rsidP="00D4094C">
      <w:pPr>
        <w:pStyle w:val="a7"/>
        <w:widowControl/>
        <w:snapToGrid w:val="0"/>
        <w:spacing w:line="360" w:lineRule="auto"/>
        <w:ind w:left="660" w:firstLineChars="0" w:firstLine="0"/>
        <w:jc w:val="left"/>
        <w:rPr>
          <w:rFonts w:ascii="宋体" w:hAnsi="宋体"/>
          <w:color w:val="000000" w:themeColor="text1"/>
          <w:szCs w:val="21"/>
        </w:rPr>
      </w:pPr>
      <w:r>
        <w:rPr>
          <w:rFonts w:ascii="宋体" w:hAnsi="宋体" w:hint="eastAsia"/>
          <w:color w:val="000000" w:themeColor="text1"/>
          <w:szCs w:val="21"/>
        </w:rPr>
        <w:t>请</w:t>
      </w:r>
      <w:r w:rsidR="00400F19">
        <w:rPr>
          <w:rFonts w:ascii="宋体" w:hAnsi="宋体" w:hint="eastAsia"/>
          <w:color w:val="000000" w:themeColor="text1"/>
          <w:szCs w:val="21"/>
        </w:rPr>
        <w:t>就近</w:t>
      </w:r>
      <w:r>
        <w:rPr>
          <w:rFonts w:ascii="宋体" w:hAnsi="宋体" w:hint="eastAsia"/>
          <w:color w:val="000000" w:themeColor="text1"/>
          <w:szCs w:val="21"/>
        </w:rPr>
        <w:t>参加各站的校园招聘宣讲会</w:t>
      </w:r>
      <w:r w:rsidRPr="00DD489D">
        <w:rPr>
          <w:rFonts w:ascii="宋体" w:hAnsi="宋体" w:hint="eastAsia"/>
          <w:color w:val="000000" w:themeColor="text1"/>
          <w:szCs w:val="21"/>
        </w:rPr>
        <w:t>，</w:t>
      </w:r>
      <w:r w:rsidR="002D0C6F">
        <w:rPr>
          <w:rFonts w:ascii="宋体" w:hAnsi="宋体" w:hint="eastAsia"/>
          <w:color w:val="000000" w:themeColor="text1"/>
          <w:szCs w:val="21"/>
        </w:rPr>
        <w:t>请</w:t>
      </w:r>
      <w:proofErr w:type="gramStart"/>
      <w:r w:rsidR="002D0C6F">
        <w:rPr>
          <w:rFonts w:ascii="宋体" w:hAnsi="宋体" w:hint="eastAsia"/>
          <w:color w:val="000000" w:themeColor="text1"/>
          <w:szCs w:val="21"/>
        </w:rPr>
        <w:t>携带网申</w:t>
      </w:r>
      <w:proofErr w:type="gramEnd"/>
      <w:r w:rsidR="002D0C6F">
        <w:rPr>
          <w:rFonts w:ascii="宋体" w:hAnsi="宋体" w:hint="eastAsia"/>
          <w:color w:val="000000" w:themeColor="text1"/>
          <w:szCs w:val="21"/>
        </w:rPr>
        <w:t>简历参加</w:t>
      </w:r>
      <w:r w:rsidR="00E01052">
        <w:rPr>
          <w:rFonts w:ascii="宋体" w:hAnsi="宋体" w:hint="eastAsia"/>
          <w:color w:val="000000" w:themeColor="text1"/>
          <w:szCs w:val="21"/>
        </w:rPr>
        <w:t>一分钟面试</w:t>
      </w:r>
      <w:r w:rsidR="002D0C6F">
        <w:rPr>
          <w:rFonts w:ascii="宋体" w:hAnsi="宋体" w:hint="eastAsia"/>
          <w:color w:val="000000" w:themeColor="text1"/>
          <w:szCs w:val="21"/>
        </w:rPr>
        <w:t>，</w:t>
      </w:r>
      <w:r w:rsidRPr="00DD489D">
        <w:rPr>
          <w:rFonts w:ascii="宋体" w:hAnsi="宋体" w:hint="eastAsia"/>
          <w:color w:val="000000" w:themeColor="text1"/>
          <w:szCs w:val="21"/>
        </w:rPr>
        <w:t>感谢支持我</w:t>
      </w:r>
      <w:r w:rsidRPr="001E58EA">
        <w:rPr>
          <w:rFonts w:ascii="宋体" w:hAnsi="宋体" w:hint="eastAsia"/>
          <w:color w:val="000000" w:themeColor="text1"/>
          <w:szCs w:val="21"/>
        </w:rPr>
        <w:t>们的工作</w:t>
      </w:r>
      <w:r w:rsidRPr="001E58EA">
        <w:rPr>
          <w:rFonts w:hint="eastAsia"/>
          <w:color w:val="000000" w:themeColor="text1"/>
        </w:rPr>
        <w:t>。</w:t>
      </w:r>
    </w:p>
    <w:p w:rsidR="00D4094C" w:rsidRDefault="00D4094C" w:rsidP="00D4094C">
      <w:pPr>
        <w:pStyle w:val="a7"/>
        <w:widowControl/>
        <w:numPr>
          <w:ilvl w:val="0"/>
          <w:numId w:val="2"/>
        </w:numPr>
        <w:snapToGrid w:val="0"/>
        <w:spacing w:line="360" w:lineRule="auto"/>
        <w:ind w:firstLineChars="0"/>
        <w:jc w:val="left"/>
        <w:rPr>
          <w:rFonts w:ascii="宋体" w:hAnsi="宋体"/>
          <w:color w:val="000000" w:themeColor="text1"/>
          <w:szCs w:val="21"/>
        </w:rPr>
      </w:pPr>
      <w:r w:rsidRPr="00DE0A88">
        <w:rPr>
          <w:rFonts w:ascii="宋体" w:hAnsi="宋体" w:hint="eastAsia"/>
          <w:color w:val="000000" w:themeColor="text1"/>
          <w:szCs w:val="21"/>
        </w:rPr>
        <w:t>笔试与面试</w:t>
      </w:r>
    </w:p>
    <w:p w:rsidR="00D4094C" w:rsidRDefault="00D4094C" w:rsidP="00D4094C">
      <w:pPr>
        <w:pStyle w:val="a7"/>
        <w:widowControl/>
        <w:numPr>
          <w:ilvl w:val="0"/>
          <w:numId w:val="2"/>
        </w:numPr>
        <w:snapToGrid w:val="0"/>
        <w:spacing w:line="360" w:lineRule="auto"/>
        <w:ind w:firstLineChars="0"/>
        <w:jc w:val="left"/>
        <w:rPr>
          <w:rFonts w:ascii="宋体" w:hAnsi="宋体"/>
          <w:color w:val="000000" w:themeColor="text1"/>
          <w:szCs w:val="21"/>
        </w:rPr>
      </w:pPr>
      <w:r w:rsidRPr="00B9241A">
        <w:rPr>
          <w:rFonts w:ascii="宋体" w:hAnsi="宋体" w:hint="eastAsia"/>
          <w:color w:val="000000" w:themeColor="text1"/>
          <w:szCs w:val="21"/>
        </w:rPr>
        <w:t>OFFER</w:t>
      </w:r>
      <w:r w:rsidR="000125C4">
        <w:rPr>
          <w:rFonts w:ascii="宋体" w:hAnsi="宋体" w:hint="eastAsia"/>
          <w:color w:val="000000" w:themeColor="text1"/>
          <w:szCs w:val="21"/>
        </w:rPr>
        <w:t>沟通</w:t>
      </w:r>
    </w:p>
    <w:p w:rsidR="00D4094C" w:rsidRPr="00DD489D" w:rsidRDefault="00765272" w:rsidP="00100D3C">
      <w:pPr>
        <w:widowControl/>
        <w:snapToGrid w:val="0"/>
        <w:spacing w:beforeLines="50" w:before="156" w:line="360" w:lineRule="auto"/>
        <w:jc w:val="left"/>
        <w:rPr>
          <w:rFonts w:ascii="宋体" w:hAnsi="宋体" w:cs="Arial"/>
          <w:b/>
          <w:color w:val="000000" w:themeColor="text1"/>
          <w:kern w:val="0"/>
          <w:sz w:val="28"/>
          <w:szCs w:val="28"/>
        </w:rPr>
      </w:pPr>
      <w:r>
        <w:rPr>
          <w:rFonts w:ascii="宋体" w:hAnsi="宋体" w:cs="Arial" w:hint="eastAsia"/>
          <w:b/>
          <w:color w:val="000000" w:themeColor="text1"/>
          <w:kern w:val="0"/>
          <w:sz w:val="28"/>
          <w:szCs w:val="28"/>
        </w:rPr>
        <w:t>完善的培养体系和全面</w:t>
      </w:r>
      <w:r w:rsidR="00D4094C" w:rsidRPr="00DD489D">
        <w:rPr>
          <w:rFonts w:ascii="宋体" w:hAnsi="宋体" w:cs="Arial" w:hint="eastAsia"/>
          <w:b/>
          <w:color w:val="000000" w:themeColor="text1"/>
          <w:kern w:val="0"/>
          <w:sz w:val="28"/>
          <w:szCs w:val="28"/>
        </w:rPr>
        <w:t>薪酬福利</w:t>
      </w:r>
    </w:p>
    <w:p w:rsidR="00D4094C" w:rsidRPr="00DD489D" w:rsidRDefault="00D4094C" w:rsidP="00D4094C">
      <w:pPr>
        <w:widowControl/>
        <w:snapToGrid w:val="0"/>
        <w:spacing w:line="360" w:lineRule="auto"/>
        <w:ind w:firstLine="405"/>
        <w:jc w:val="left"/>
        <w:rPr>
          <w:rFonts w:ascii="宋体" w:hAnsi="宋体"/>
          <w:color w:val="000000" w:themeColor="text1"/>
          <w:szCs w:val="21"/>
        </w:rPr>
      </w:pPr>
      <w:r w:rsidRPr="00DD489D">
        <w:rPr>
          <w:rFonts w:ascii="宋体" w:hAnsi="宋体" w:hint="eastAsia"/>
          <w:color w:val="000000" w:themeColor="text1"/>
          <w:szCs w:val="21"/>
        </w:rPr>
        <w:t>提供完善的培养体系，录用后参加为期</w:t>
      </w:r>
      <w:r>
        <w:rPr>
          <w:rFonts w:ascii="宋体" w:hAnsi="宋体" w:hint="eastAsia"/>
          <w:color w:val="000000" w:themeColor="text1"/>
          <w:szCs w:val="21"/>
        </w:rPr>
        <w:t>6</w:t>
      </w:r>
      <w:r w:rsidRPr="00DD489D">
        <w:rPr>
          <w:rFonts w:ascii="宋体" w:hAnsi="宋体" w:hint="eastAsia"/>
          <w:color w:val="000000" w:themeColor="text1"/>
          <w:szCs w:val="21"/>
        </w:rPr>
        <w:t>个月的应届高潜力毕业生“阳光计划”，配备部门中层技术与管理人员为导师，进入应届生双通道发展计划；</w:t>
      </w:r>
    </w:p>
    <w:p w:rsidR="00130CB9" w:rsidRDefault="00765272" w:rsidP="00130CB9">
      <w:pPr>
        <w:snapToGrid w:val="0"/>
        <w:spacing w:line="360" w:lineRule="auto"/>
        <w:ind w:firstLine="405"/>
        <w:jc w:val="left"/>
        <w:rPr>
          <w:rFonts w:ascii="宋体" w:hAnsi="宋体"/>
          <w:color w:val="000000"/>
        </w:rPr>
      </w:pPr>
      <w:r>
        <w:rPr>
          <w:rFonts w:ascii="宋体" w:hAnsi="宋体" w:hint="eastAsia"/>
          <w:color w:val="000000"/>
        </w:rPr>
        <w:t>提供有竞争力的薪酬和福利，如</w:t>
      </w:r>
      <w:r w:rsidR="00130CB9">
        <w:rPr>
          <w:rFonts w:ascii="宋体" w:hAnsi="宋体" w:hint="eastAsia"/>
          <w:color w:val="000000"/>
        </w:rPr>
        <w:t>带薪年休假、五险</w:t>
      </w:r>
      <w:proofErr w:type="gramStart"/>
      <w:r w:rsidR="00130CB9">
        <w:rPr>
          <w:rFonts w:ascii="宋体" w:hAnsi="宋体" w:hint="eastAsia"/>
          <w:color w:val="000000"/>
        </w:rPr>
        <w:t>一</w:t>
      </w:r>
      <w:proofErr w:type="gramEnd"/>
      <w:r w:rsidR="00130CB9">
        <w:rPr>
          <w:rFonts w:ascii="宋体" w:hAnsi="宋体" w:hint="eastAsia"/>
          <w:color w:val="000000"/>
        </w:rPr>
        <w:t>金、商业意外险、补充医疗险、</w:t>
      </w:r>
      <w:r>
        <w:rPr>
          <w:rFonts w:ascii="宋体" w:hAnsi="宋体" w:hint="eastAsia"/>
          <w:color w:val="000000"/>
        </w:rPr>
        <w:t>身</w:t>
      </w:r>
      <w:proofErr w:type="gramStart"/>
      <w:r>
        <w:rPr>
          <w:rFonts w:ascii="宋体" w:hAnsi="宋体" w:hint="eastAsia"/>
          <w:color w:val="000000"/>
        </w:rPr>
        <w:t>股</w:t>
      </w:r>
      <w:r w:rsidR="00130CB9">
        <w:rPr>
          <w:rFonts w:ascii="宋体" w:hAnsi="宋体" w:hint="eastAsia"/>
          <w:color w:val="000000"/>
        </w:rPr>
        <w:t>分</w:t>
      </w:r>
      <w:proofErr w:type="gramEnd"/>
      <w:r w:rsidR="00130CB9">
        <w:rPr>
          <w:rFonts w:ascii="宋体" w:hAnsi="宋体" w:hint="eastAsia"/>
          <w:color w:val="000000"/>
        </w:rPr>
        <w:t>红、购房借款等30多项福利。</w:t>
      </w:r>
    </w:p>
    <w:p w:rsidR="00D4094C" w:rsidRPr="00765272" w:rsidRDefault="00D4094C" w:rsidP="00D4094C">
      <w:pPr>
        <w:widowControl/>
        <w:snapToGrid w:val="0"/>
        <w:spacing w:line="360" w:lineRule="auto"/>
        <w:ind w:leftChars="292" w:left="1025" w:hangingChars="196" w:hanging="412"/>
        <w:jc w:val="left"/>
        <w:rPr>
          <w:rFonts w:ascii="宋体" w:hAnsi="宋体"/>
          <w:color w:val="000000" w:themeColor="text1"/>
          <w:szCs w:val="21"/>
        </w:rPr>
      </w:pPr>
    </w:p>
    <w:p w:rsidR="00D4094C" w:rsidRPr="00DD489D" w:rsidRDefault="00D4094C" w:rsidP="00D4094C">
      <w:pPr>
        <w:widowControl/>
        <w:snapToGrid w:val="0"/>
        <w:spacing w:line="360" w:lineRule="auto"/>
        <w:ind w:leftChars="292" w:left="1025" w:hangingChars="196" w:hanging="412"/>
        <w:rPr>
          <w:rFonts w:ascii="宋体" w:hAnsi="宋体"/>
          <w:color w:val="000000" w:themeColor="text1"/>
          <w:szCs w:val="21"/>
        </w:rPr>
      </w:pPr>
      <w:r w:rsidRPr="00DD489D">
        <w:rPr>
          <w:rFonts w:ascii="宋体" w:hAnsi="宋体" w:hint="eastAsia"/>
          <w:color w:val="000000" w:themeColor="text1"/>
          <w:szCs w:val="21"/>
        </w:rPr>
        <w:t>欢迎各位同学前来应聘！</w:t>
      </w:r>
    </w:p>
    <w:p w:rsidR="00D4094C" w:rsidRPr="00DD489D" w:rsidRDefault="00D4094C" w:rsidP="00D4094C">
      <w:pPr>
        <w:widowControl/>
        <w:snapToGrid w:val="0"/>
        <w:spacing w:line="360" w:lineRule="auto"/>
        <w:ind w:leftChars="292" w:left="1025" w:hangingChars="196" w:hanging="412"/>
        <w:jc w:val="right"/>
        <w:rPr>
          <w:rFonts w:ascii="宋体" w:hAnsi="宋体"/>
          <w:color w:val="000000" w:themeColor="text1"/>
          <w:szCs w:val="21"/>
        </w:rPr>
      </w:pPr>
    </w:p>
    <w:p w:rsidR="00D4094C" w:rsidRPr="00DD489D" w:rsidRDefault="00D4094C" w:rsidP="00D4094C">
      <w:pPr>
        <w:widowControl/>
        <w:snapToGrid w:val="0"/>
        <w:spacing w:line="360" w:lineRule="auto"/>
        <w:ind w:leftChars="292" w:left="1025" w:right="630" w:hangingChars="196" w:hanging="412"/>
        <w:jc w:val="right"/>
        <w:rPr>
          <w:rFonts w:ascii="宋体" w:hAnsi="宋体"/>
          <w:color w:val="000000" w:themeColor="text1"/>
          <w:szCs w:val="21"/>
        </w:rPr>
      </w:pPr>
      <w:r w:rsidRPr="00DD489D">
        <w:rPr>
          <w:rFonts w:ascii="宋体" w:hAnsi="宋体" w:hint="eastAsia"/>
          <w:color w:val="000000" w:themeColor="text1"/>
          <w:szCs w:val="21"/>
        </w:rPr>
        <w:t>方太</w:t>
      </w:r>
      <w:r>
        <w:rPr>
          <w:rFonts w:ascii="宋体" w:hAnsi="宋体" w:hint="eastAsia"/>
          <w:color w:val="000000" w:themeColor="text1"/>
          <w:szCs w:val="21"/>
        </w:rPr>
        <w:t>集团</w:t>
      </w:r>
    </w:p>
    <w:p w:rsidR="002715C6" w:rsidRDefault="00D4094C" w:rsidP="00400F19">
      <w:pPr>
        <w:widowControl/>
        <w:snapToGrid w:val="0"/>
        <w:spacing w:line="360" w:lineRule="auto"/>
        <w:ind w:leftChars="292" w:left="1025" w:right="630" w:hangingChars="196" w:hanging="412"/>
        <w:jc w:val="right"/>
      </w:pPr>
      <w:r w:rsidRPr="00DD489D">
        <w:rPr>
          <w:rFonts w:ascii="宋体" w:hAnsi="宋体"/>
          <w:color w:val="000000" w:themeColor="text1"/>
          <w:szCs w:val="21"/>
        </w:rPr>
        <w:t>201</w:t>
      </w:r>
      <w:r w:rsidR="00100D3C">
        <w:rPr>
          <w:rFonts w:ascii="宋体" w:hAnsi="宋体" w:hint="eastAsia"/>
          <w:color w:val="000000" w:themeColor="text1"/>
          <w:szCs w:val="21"/>
        </w:rPr>
        <w:t>5</w:t>
      </w:r>
      <w:r w:rsidRPr="00DD489D">
        <w:rPr>
          <w:rFonts w:ascii="宋体" w:hAnsi="宋体"/>
          <w:color w:val="000000" w:themeColor="text1"/>
          <w:szCs w:val="21"/>
        </w:rPr>
        <w:t>-</w:t>
      </w:r>
      <w:r>
        <w:rPr>
          <w:rFonts w:ascii="宋体" w:hAnsi="宋体" w:hint="eastAsia"/>
          <w:color w:val="000000" w:themeColor="text1"/>
          <w:szCs w:val="21"/>
        </w:rPr>
        <w:t>10</w:t>
      </w:r>
    </w:p>
    <w:sectPr w:rsidR="002715C6" w:rsidSect="00DC6E17">
      <w:pgSz w:w="11906" w:h="16838" w:code="9"/>
      <w:pgMar w:top="936" w:right="707" w:bottom="284" w:left="936" w:header="567"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AA" w:rsidRDefault="00C027AA" w:rsidP="00D4094C">
      <w:r>
        <w:separator/>
      </w:r>
    </w:p>
  </w:endnote>
  <w:endnote w:type="continuationSeparator" w:id="0">
    <w:p w:rsidR="00C027AA" w:rsidRDefault="00C027AA" w:rsidP="00D4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AA" w:rsidRDefault="00C027AA" w:rsidP="00D4094C">
      <w:r>
        <w:separator/>
      </w:r>
    </w:p>
  </w:footnote>
  <w:footnote w:type="continuationSeparator" w:id="0">
    <w:p w:rsidR="00C027AA" w:rsidRDefault="00C027AA" w:rsidP="00D40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09C4"/>
    <w:multiLevelType w:val="hybridMultilevel"/>
    <w:tmpl w:val="53429FF6"/>
    <w:lvl w:ilvl="0" w:tplc="6CEAAA36">
      <w:start w:val="1"/>
      <w:numFmt w:val="upperLetter"/>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26054E9F"/>
    <w:multiLevelType w:val="hybridMultilevel"/>
    <w:tmpl w:val="6684744A"/>
    <w:lvl w:ilvl="0" w:tplc="9C060E7C">
      <w:start w:val="1"/>
      <w:numFmt w:val="decimal"/>
      <w:lvlText w:val="%1、"/>
      <w:lvlJc w:val="left"/>
      <w:pPr>
        <w:ind w:left="1033" w:hanging="420"/>
      </w:pPr>
      <w:rPr>
        <w:rFonts w:ascii="Times New Roman" w:hAnsi="Times New Roman" w:cs="Times New Roman" w:hint="default"/>
      </w:rPr>
    </w:lvl>
    <w:lvl w:ilvl="1" w:tplc="04090003" w:tentative="1">
      <w:start w:val="1"/>
      <w:numFmt w:val="bullet"/>
      <w:lvlText w:val=""/>
      <w:lvlJc w:val="left"/>
      <w:pPr>
        <w:ind w:left="1453" w:hanging="420"/>
      </w:pPr>
      <w:rPr>
        <w:rFonts w:ascii="Wingdings" w:hAnsi="Wingdings" w:hint="default"/>
      </w:rPr>
    </w:lvl>
    <w:lvl w:ilvl="2" w:tplc="04090005"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3" w:tentative="1">
      <w:start w:val="1"/>
      <w:numFmt w:val="bullet"/>
      <w:lvlText w:val=""/>
      <w:lvlJc w:val="left"/>
      <w:pPr>
        <w:ind w:left="2713" w:hanging="420"/>
      </w:pPr>
      <w:rPr>
        <w:rFonts w:ascii="Wingdings" w:hAnsi="Wingdings" w:hint="default"/>
      </w:rPr>
    </w:lvl>
    <w:lvl w:ilvl="5" w:tplc="04090005"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3" w:tentative="1">
      <w:start w:val="1"/>
      <w:numFmt w:val="bullet"/>
      <w:lvlText w:val=""/>
      <w:lvlJc w:val="left"/>
      <w:pPr>
        <w:ind w:left="3973" w:hanging="420"/>
      </w:pPr>
      <w:rPr>
        <w:rFonts w:ascii="Wingdings" w:hAnsi="Wingdings" w:hint="default"/>
      </w:rPr>
    </w:lvl>
    <w:lvl w:ilvl="8" w:tplc="04090005" w:tentative="1">
      <w:start w:val="1"/>
      <w:numFmt w:val="bullet"/>
      <w:lvlText w:val=""/>
      <w:lvlJc w:val="left"/>
      <w:pPr>
        <w:ind w:left="4393" w:hanging="420"/>
      </w:pPr>
      <w:rPr>
        <w:rFonts w:ascii="Wingdings" w:hAnsi="Wingdings" w:hint="default"/>
      </w:rPr>
    </w:lvl>
  </w:abstractNum>
  <w:abstractNum w:abstractNumId="2">
    <w:nsid w:val="6F5023E7"/>
    <w:multiLevelType w:val="hybridMultilevel"/>
    <w:tmpl w:val="B5ECD254"/>
    <w:lvl w:ilvl="0" w:tplc="B092740E">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094C"/>
    <w:rsid w:val="000070FD"/>
    <w:rsid w:val="000125C4"/>
    <w:rsid w:val="00013AF9"/>
    <w:rsid w:val="00076609"/>
    <w:rsid w:val="00097AF0"/>
    <w:rsid w:val="00100D3C"/>
    <w:rsid w:val="00105216"/>
    <w:rsid w:val="00130CB9"/>
    <w:rsid w:val="00167311"/>
    <w:rsid w:val="00173372"/>
    <w:rsid w:val="001C5789"/>
    <w:rsid w:val="0022465D"/>
    <w:rsid w:val="00251F33"/>
    <w:rsid w:val="00262549"/>
    <w:rsid w:val="00267698"/>
    <w:rsid w:val="002715C6"/>
    <w:rsid w:val="002722F8"/>
    <w:rsid w:val="002D0C6F"/>
    <w:rsid w:val="002F55E1"/>
    <w:rsid w:val="00302517"/>
    <w:rsid w:val="0030791E"/>
    <w:rsid w:val="00330118"/>
    <w:rsid w:val="0038046F"/>
    <w:rsid w:val="003A1B9A"/>
    <w:rsid w:val="00400F19"/>
    <w:rsid w:val="00417077"/>
    <w:rsid w:val="00420190"/>
    <w:rsid w:val="00426296"/>
    <w:rsid w:val="00435788"/>
    <w:rsid w:val="005117B5"/>
    <w:rsid w:val="0053026E"/>
    <w:rsid w:val="00542423"/>
    <w:rsid w:val="00553A85"/>
    <w:rsid w:val="005B0B2C"/>
    <w:rsid w:val="005C0BD6"/>
    <w:rsid w:val="00695D15"/>
    <w:rsid w:val="00707E80"/>
    <w:rsid w:val="0072201D"/>
    <w:rsid w:val="007241A9"/>
    <w:rsid w:val="007333AB"/>
    <w:rsid w:val="007362FF"/>
    <w:rsid w:val="007475B8"/>
    <w:rsid w:val="00751BA3"/>
    <w:rsid w:val="00765272"/>
    <w:rsid w:val="007758C7"/>
    <w:rsid w:val="00811F4F"/>
    <w:rsid w:val="00845D97"/>
    <w:rsid w:val="008C0536"/>
    <w:rsid w:val="008E3A55"/>
    <w:rsid w:val="00924B4B"/>
    <w:rsid w:val="0094082F"/>
    <w:rsid w:val="00A86D23"/>
    <w:rsid w:val="00AB002A"/>
    <w:rsid w:val="00B64117"/>
    <w:rsid w:val="00B87485"/>
    <w:rsid w:val="00BA5766"/>
    <w:rsid w:val="00BB31A2"/>
    <w:rsid w:val="00BF5302"/>
    <w:rsid w:val="00C027AA"/>
    <w:rsid w:val="00C05670"/>
    <w:rsid w:val="00C24A99"/>
    <w:rsid w:val="00C5145C"/>
    <w:rsid w:val="00C9680F"/>
    <w:rsid w:val="00CA1CAF"/>
    <w:rsid w:val="00CB557A"/>
    <w:rsid w:val="00D4094C"/>
    <w:rsid w:val="00D869DE"/>
    <w:rsid w:val="00D90F10"/>
    <w:rsid w:val="00DA17A4"/>
    <w:rsid w:val="00DD61EA"/>
    <w:rsid w:val="00E01052"/>
    <w:rsid w:val="00E27BFD"/>
    <w:rsid w:val="00E60AD2"/>
    <w:rsid w:val="00E825A1"/>
    <w:rsid w:val="00EA30CC"/>
    <w:rsid w:val="00F51C32"/>
    <w:rsid w:val="00F74282"/>
    <w:rsid w:val="00F84823"/>
    <w:rsid w:val="00FB49A2"/>
    <w:rsid w:val="00FB768A"/>
    <w:rsid w:val="00FD14B0"/>
    <w:rsid w:val="00FE0FCB"/>
    <w:rsid w:val="00FE4186"/>
    <w:rsid w:val="00FF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094C"/>
    <w:rPr>
      <w:sz w:val="18"/>
      <w:szCs w:val="18"/>
    </w:rPr>
  </w:style>
  <w:style w:type="paragraph" w:styleId="a4">
    <w:name w:val="footer"/>
    <w:basedOn w:val="a"/>
    <w:link w:val="Char0"/>
    <w:uiPriority w:val="99"/>
    <w:unhideWhenUsed/>
    <w:rsid w:val="00D4094C"/>
    <w:pPr>
      <w:tabs>
        <w:tab w:val="center" w:pos="4153"/>
        <w:tab w:val="right" w:pos="8306"/>
      </w:tabs>
      <w:snapToGrid w:val="0"/>
      <w:jc w:val="left"/>
    </w:pPr>
    <w:rPr>
      <w:sz w:val="18"/>
      <w:szCs w:val="18"/>
    </w:rPr>
  </w:style>
  <w:style w:type="character" w:customStyle="1" w:styleId="Char0">
    <w:name w:val="页脚 Char"/>
    <w:basedOn w:val="a0"/>
    <w:link w:val="a4"/>
    <w:uiPriority w:val="99"/>
    <w:rsid w:val="00D4094C"/>
    <w:rPr>
      <w:sz w:val="18"/>
      <w:szCs w:val="18"/>
    </w:rPr>
  </w:style>
  <w:style w:type="character" w:styleId="a5">
    <w:name w:val="Hyperlink"/>
    <w:basedOn w:val="a0"/>
    <w:rsid w:val="00D4094C"/>
    <w:rPr>
      <w:color w:val="0000FF"/>
      <w:u w:val="single"/>
    </w:rPr>
  </w:style>
  <w:style w:type="table" w:styleId="a6">
    <w:name w:val="Table Grid"/>
    <w:basedOn w:val="a1"/>
    <w:rsid w:val="00D409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4094C"/>
    <w:pPr>
      <w:ind w:firstLineChars="200" w:firstLine="420"/>
    </w:pPr>
    <w:rPr>
      <w:rFonts w:ascii="Times New Roman" w:eastAsia="宋体" w:hAnsi="Times New Roman" w:cs="Times New Roman"/>
      <w:szCs w:val="24"/>
    </w:rPr>
  </w:style>
  <w:style w:type="paragraph" w:styleId="a8">
    <w:name w:val="Balloon Text"/>
    <w:basedOn w:val="a"/>
    <w:link w:val="Char1"/>
    <w:uiPriority w:val="99"/>
    <w:semiHidden/>
    <w:unhideWhenUsed/>
    <w:rsid w:val="00C5145C"/>
    <w:rPr>
      <w:sz w:val="18"/>
      <w:szCs w:val="18"/>
    </w:rPr>
  </w:style>
  <w:style w:type="character" w:customStyle="1" w:styleId="Char1">
    <w:name w:val="批注框文本 Char"/>
    <w:basedOn w:val="a0"/>
    <w:link w:val="a8"/>
    <w:uiPriority w:val="99"/>
    <w:semiHidden/>
    <w:rsid w:val="00C514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71620">
      <w:bodyDiv w:val="1"/>
      <w:marLeft w:val="0"/>
      <w:marRight w:val="0"/>
      <w:marTop w:val="0"/>
      <w:marBottom w:val="0"/>
      <w:divBdr>
        <w:top w:val="none" w:sz="0" w:space="0" w:color="auto"/>
        <w:left w:val="none" w:sz="0" w:space="0" w:color="auto"/>
        <w:bottom w:val="none" w:sz="0" w:space="0" w:color="auto"/>
        <w:right w:val="none" w:sz="0" w:space="0" w:color="auto"/>
      </w:divBdr>
    </w:div>
    <w:div w:id="501968610">
      <w:bodyDiv w:val="1"/>
      <w:marLeft w:val="0"/>
      <w:marRight w:val="0"/>
      <w:marTop w:val="0"/>
      <w:marBottom w:val="0"/>
      <w:divBdr>
        <w:top w:val="none" w:sz="0" w:space="0" w:color="auto"/>
        <w:left w:val="none" w:sz="0" w:space="0" w:color="auto"/>
        <w:bottom w:val="none" w:sz="0" w:space="0" w:color="auto"/>
        <w:right w:val="none" w:sz="0" w:space="0" w:color="auto"/>
      </w:divBdr>
    </w:div>
    <w:div w:id="750662821">
      <w:bodyDiv w:val="1"/>
      <w:marLeft w:val="0"/>
      <w:marRight w:val="0"/>
      <w:marTop w:val="0"/>
      <w:marBottom w:val="0"/>
      <w:divBdr>
        <w:top w:val="none" w:sz="0" w:space="0" w:color="auto"/>
        <w:left w:val="none" w:sz="0" w:space="0" w:color="auto"/>
        <w:bottom w:val="none" w:sz="0" w:space="0" w:color="auto"/>
        <w:right w:val="none" w:sz="0" w:space="0" w:color="auto"/>
      </w:divBdr>
    </w:div>
    <w:div w:id="786437121">
      <w:bodyDiv w:val="1"/>
      <w:marLeft w:val="0"/>
      <w:marRight w:val="0"/>
      <w:marTop w:val="0"/>
      <w:marBottom w:val="0"/>
      <w:divBdr>
        <w:top w:val="none" w:sz="0" w:space="0" w:color="auto"/>
        <w:left w:val="none" w:sz="0" w:space="0" w:color="auto"/>
        <w:bottom w:val="none" w:sz="0" w:space="0" w:color="auto"/>
        <w:right w:val="none" w:sz="0" w:space="0" w:color="auto"/>
      </w:divBdr>
    </w:div>
    <w:div w:id="1129588193">
      <w:bodyDiv w:val="1"/>
      <w:marLeft w:val="0"/>
      <w:marRight w:val="0"/>
      <w:marTop w:val="0"/>
      <w:marBottom w:val="0"/>
      <w:divBdr>
        <w:top w:val="none" w:sz="0" w:space="0" w:color="auto"/>
        <w:left w:val="none" w:sz="0" w:space="0" w:color="auto"/>
        <w:bottom w:val="none" w:sz="0" w:space="0" w:color="auto"/>
        <w:right w:val="none" w:sz="0" w:space="0" w:color="auto"/>
      </w:divBdr>
    </w:div>
    <w:div w:id="1385133978">
      <w:bodyDiv w:val="1"/>
      <w:marLeft w:val="0"/>
      <w:marRight w:val="0"/>
      <w:marTop w:val="0"/>
      <w:marBottom w:val="0"/>
      <w:divBdr>
        <w:top w:val="none" w:sz="0" w:space="0" w:color="auto"/>
        <w:left w:val="none" w:sz="0" w:space="0" w:color="auto"/>
        <w:bottom w:val="none" w:sz="0" w:space="0" w:color="auto"/>
        <w:right w:val="none" w:sz="0" w:space="0" w:color="auto"/>
      </w:divBdr>
    </w:div>
    <w:div w:id="1423839697">
      <w:bodyDiv w:val="1"/>
      <w:marLeft w:val="0"/>
      <w:marRight w:val="0"/>
      <w:marTop w:val="0"/>
      <w:marBottom w:val="0"/>
      <w:divBdr>
        <w:top w:val="none" w:sz="0" w:space="0" w:color="auto"/>
        <w:left w:val="none" w:sz="0" w:space="0" w:color="auto"/>
        <w:bottom w:val="none" w:sz="0" w:space="0" w:color="auto"/>
        <w:right w:val="none" w:sz="0" w:space="0" w:color="auto"/>
      </w:divBdr>
    </w:div>
    <w:div w:id="1568685321">
      <w:bodyDiv w:val="1"/>
      <w:marLeft w:val="0"/>
      <w:marRight w:val="0"/>
      <w:marTop w:val="0"/>
      <w:marBottom w:val="0"/>
      <w:divBdr>
        <w:top w:val="none" w:sz="0" w:space="0" w:color="auto"/>
        <w:left w:val="none" w:sz="0" w:space="0" w:color="auto"/>
        <w:bottom w:val="none" w:sz="0" w:space="0" w:color="auto"/>
        <w:right w:val="none" w:sz="0" w:space="0" w:color="auto"/>
      </w:divBdr>
    </w:div>
    <w:div w:id="1661083846">
      <w:bodyDiv w:val="1"/>
      <w:marLeft w:val="0"/>
      <w:marRight w:val="0"/>
      <w:marTop w:val="0"/>
      <w:marBottom w:val="0"/>
      <w:divBdr>
        <w:top w:val="none" w:sz="0" w:space="0" w:color="auto"/>
        <w:left w:val="none" w:sz="0" w:space="0" w:color="auto"/>
        <w:bottom w:val="none" w:sz="0" w:space="0" w:color="auto"/>
        <w:right w:val="none" w:sz="0" w:space="0" w:color="auto"/>
      </w:divBdr>
    </w:div>
    <w:div w:id="1735740241">
      <w:bodyDiv w:val="1"/>
      <w:marLeft w:val="0"/>
      <w:marRight w:val="0"/>
      <w:marTop w:val="0"/>
      <w:marBottom w:val="0"/>
      <w:divBdr>
        <w:top w:val="none" w:sz="0" w:space="0" w:color="auto"/>
        <w:left w:val="none" w:sz="0" w:space="0" w:color="auto"/>
        <w:bottom w:val="none" w:sz="0" w:space="0" w:color="auto"/>
        <w:right w:val="none" w:sz="0" w:space="0" w:color="auto"/>
      </w:divBdr>
    </w:div>
    <w:div w:id="1736081098">
      <w:bodyDiv w:val="1"/>
      <w:marLeft w:val="0"/>
      <w:marRight w:val="0"/>
      <w:marTop w:val="0"/>
      <w:marBottom w:val="0"/>
      <w:divBdr>
        <w:top w:val="none" w:sz="0" w:space="0" w:color="auto"/>
        <w:left w:val="none" w:sz="0" w:space="0" w:color="auto"/>
        <w:bottom w:val="none" w:sz="0" w:space="0" w:color="auto"/>
        <w:right w:val="none" w:sz="0" w:space="0" w:color="auto"/>
      </w:divBdr>
    </w:div>
    <w:div w:id="1894273237">
      <w:bodyDiv w:val="1"/>
      <w:marLeft w:val="0"/>
      <w:marRight w:val="0"/>
      <w:marTop w:val="0"/>
      <w:marBottom w:val="0"/>
      <w:divBdr>
        <w:top w:val="none" w:sz="0" w:space="0" w:color="auto"/>
        <w:left w:val="none" w:sz="0" w:space="0" w:color="auto"/>
        <w:bottom w:val="none" w:sz="0" w:space="0" w:color="auto"/>
        <w:right w:val="none" w:sz="0" w:space="0" w:color="auto"/>
      </w:divBdr>
    </w:div>
    <w:div w:id="20054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b.fot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TotalTime>
  <Pages>4</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陈高选</dc:creator>
  <cp:lastModifiedBy>陈高选</cp:lastModifiedBy>
  <cp:revision>53</cp:revision>
  <cp:lastPrinted>2015-09-21T08:03:00Z</cp:lastPrinted>
  <dcterms:created xsi:type="dcterms:W3CDTF">2014-09-17T02:43:00Z</dcterms:created>
  <dcterms:modified xsi:type="dcterms:W3CDTF">2015-09-23T08:39:00Z</dcterms:modified>
</cp:coreProperties>
</file>