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0B3F" w:rsidRDefault="002B0B3F">
      <w:pPr>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 xml:space="preserve">  中国西电集团公司</w:t>
      </w:r>
    </w:p>
    <w:p w:rsidR="002B0B3F" w:rsidRDefault="002B0B3F">
      <w:pPr>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2016年度校园招聘启事</w:t>
      </w:r>
    </w:p>
    <w:p w:rsidR="002B0B3F" w:rsidRDefault="002B0B3F">
      <w:pPr>
        <w:adjustRightInd w:val="0"/>
        <w:snapToGrid w:val="0"/>
        <w:spacing w:line="360" w:lineRule="auto"/>
        <w:ind w:firstLineChars="240" w:firstLine="672"/>
        <w:rPr>
          <w:rFonts w:ascii="仿宋_GB2312" w:eastAsia="仿宋_GB2312" w:hAnsi="宋体"/>
          <w:sz w:val="28"/>
          <w:szCs w:val="32"/>
        </w:rPr>
      </w:pPr>
    </w:p>
    <w:p w:rsidR="002B0B3F" w:rsidRDefault="002B0B3F">
      <w:pPr>
        <w:adjustRightInd w:val="0"/>
        <w:snapToGrid w:val="0"/>
        <w:spacing w:line="360" w:lineRule="auto"/>
        <w:ind w:firstLineChars="240" w:firstLine="672"/>
        <w:rPr>
          <w:rFonts w:ascii="仿宋_GB2312" w:eastAsia="仿宋_GB2312" w:hAnsi="宋体"/>
          <w:sz w:val="28"/>
          <w:szCs w:val="32"/>
        </w:rPr>
      </w:pPr>
      <w:r>
        <w:rPr>
          <w:rFonts w:ascii="仿宋_GB2312" w:eastAsia="仿宋_GB2312" w:hAnsi="宋体" w:hint="eastAsia"/>
          <w:sz w:val="28"/>
          <w:szCs w:val="32"/>
        </w:rPr>
        <w:t>中国西电集团公司（简称“中国西电集团”）是国务院国资委直接监管的输配电成套设备研发制造企业。成立于1959年7月，是以我国“一五”计划期间156项重点建设工程中的5个项目为基础，形成的研究、开发、制造、检测、贸易、金融及高品质解决方案完整产业链的大型企业集团。历经半个多世纪的拼搏与发展，中国西电集团已经成为我国最具规模、成套能力最强的高压、超高压、特高压交直流输配电设备和其它电工产品的研发制造基地。先后荣获中国电气工业竞争力和</w:t>
      </w:r>
      <w:proofErr w:type="gramStart"/>
      <w:r>
        <w:rPr>
          <w:rFonts w:ascii="仿宋_GB2312" w:eastAsia="仿宋_GB2312" w:hAnsi="宋体" w:hint="eastAsia"/>
          <w:sz w:val="28"/>
          <w:szCs w:val="32"/>
        </w:rPr>
        <w:t>创新力十强</w:t>
      </w:r>
      <w:proofErr w:type="gramEnd"/>
      <w:r>
        <w:rPr>
          <w:rFonts w:ascii="仿宋_GB2312" w:eastAsia="仿宋_GB2312" w:hAnsi="宋体" w:hint="eastAsia"/>
          <w:sz w:val="28"/>
          <w:szCs w:val="32"/>
        </w:rPr>
        <w:t>之首</w:t>
      </w:r>
      <w:r>
        <w:rPr>
          <w:rFonts w:ascii="仿宋_GB2312" w:hAnsi="仿宋_GB2312" w:cs="仿宋_GB2312" w:hint="eastAsia"/>
          <w:sz w:val="28"/>
          <w:szCs w:val="28"/>
        </w:rPr>
        <w:t>，</w:t>
      </w:r>
      <w:r>
        <w:rPr>
          <w:rFonts w:ascii="仿宋_GB2312" w:eastAsia="仿宋_GB2312" w:hAnsi="宋体" w:hint="eastAsia"/>
          <w:sz w:val="28"/>
          <w:szCs w:val="32"/>
        </w:rPr>
        <w:t>全国“五一劳动奖状”，多项科研成果荣获国家科技进步特等奖、一、二等奖。</w:t>
      </w:r>
    </w:p>
    <w:p w:rsidR="002B0B3F" w:rsidRDefault="002B0B3F">
      <w:pPr>
        <w:adjustRightInd w:val="0"/>
        <w:snapToGrid w:val="0"/>
        <w:spacing w:line="360" w:lineRule="auto"/>
        <w:ind w:firstLineChars="240" w:firstLine="672"/>
        <w:rPr>
          <w:rFonts w:ascii="仿宋_GB2312" w:eastAsia="仿宋_GB2312" w:hAnsi="宋体"/>
          <w:sz w:val="28"/>
          <w:szCs w:val="32"/>
        </w:rPr>
      </w:pPr>
      <w:r>
        <w:rPr>
          <w:rFonts w:ascii="仿宋_GB2312" w:eastAsia="仿宋_GB2312" w:hAnsi="宋体" w:hint="eastAsia"/>
          <w:sz w:val="28"/>
          <w:szCs w:val="32"/>
        </w:rPr>
        <w:t>中国西电集团作为行业标准的制定者，拥有1个国际标委会秘书处单位、1个国际标委会主席单位、2个国家能源标委会秘书处挂靠单位及9个国家标委会和分技术委员会秘书处挂靠单位。主持、参与制定国家标准132项，其中主持制定标准85项，荣获“中国标准创新贡献奖”组织奖。</w:t>
      </w:r>
    </w:p>
    <w:p w:rsidR="002B0B3F" w:rsidRDefault="002B0B3F">
      <w:pPr>
        <w:adjustRightInd w:val="0"/>
        <w:snapToGrid w:val="0"/>
        <w:spacing w:line="360" w:lineRule="auto"/>
        <w:ind w:firstLineChars="240" w:firstLine="672"/>
        <w:rPr>
          <w:rFonts w:ascii="仿宋_GB2312" w:eastAsia="仿宋_GB2312" w:hAnsi="宋体"/>
          <w:sz w:val="28"/>
          <w:szCs w:val="32"/>
        </w:rPr>
      </w:pPr>
      <w:r>
        <w:rPr>
          <w:rFonts w:ascii="仿宋_GB2312" w:eastAsia="仿宋_GB2312" w:hAnsi="宋体" w:hint="eastAsia"/>
          <w:sz w:val="28"/>
          <w:szCs w:val="32"/>
        </w:rPr>
        <w:t>中国西电集团目前拥有全资和控股子公司（单位）60余家，其</w:t>
      </w:r>
      <w:r>
        <w:rPr>
          <w:rFonts w:ascii="仿宋_GB2312" w:eastAsia="仿宋_GB2312" w:hAnsi="宋体" w:hint="eastAsia"/>
          <w:sz w:val="28"/>
          <w:szCs w:val="32"/>
        </w:rPr>
        <w:lastRenderedPageBreak/>
        <w:t xml:space="preserve">中包括1家上市公司（中国西电  股票代码：601179），1个国家级企业技术中心和工程实验室，4个国家级检测中心。 </w:t>
      </w:r>
    </w:p>
    <w:p w:rsidR="002B0B3F" w:rsidRDefault="002B0B3F">
      <w:pPr>
        <w:ind w:firstLineChars="200" w:firstLine="560"/>
        <w:rPr>
          <w:rFonts w:ascii="仿宋_GB2312" w:eastAsia="仿宋_GB2312" w:hAnsi="宋体"/>
          <w:sz w:val="28"/>
          <w:szCs w:val="32"/>
        </w:rPr>
      </w:pPr>
      <w:r>
        <w:rPr>
          <w:rFonts w:ascii="仿宋_GB2312" w:eastAsia="仿宋_GB2312" w:hAnsi="宋体" w:hint="eastAsia"/>
          <w:sz w:val="28"/>
          <w:szCs w:val="32"/>
        </w:rPr>
        <w:t>作为我国输配电装备制造业中最具代表性的企业，西电集团曾先后为我国多个第一条交直流输电工程以及“三峡工程”、“西电东送”、超特高压交</w:t>
      </w:r>
      <w:proofErr w:type="gramStart"/>
      <w:r>
        <w:rPr>
          <w:rFonts w:ascii="仿宋_GB2312" w:eastAsia="仿宋_GB2312" w:hAnsi="宋体" w:hint="eastAsia"/>
          <w:sz w:val="28"/>
          <w:szCs w:val="32"/>
        </w:rPr>
        <w:t>直流等</w:t>
      </w:r>
      <w:proofErr w:type="gramEnd"/>
      <w:r>
        <w:rPr>
          <w:rFonts w:ascii="仿宋_GB2312" w:eastAsia="仿宋_GB2312" w:hAnsi="宋体" w:hint="eastAsia"/>
          <w:sz w:val="28"/>
          <w:szCs w:val="32"/>
        </w:rPr>
        <w:t>国家重点工程项目提供了成套输配电设备和服务。在全球市场建立了“</w:t>
      </w:r>
      <w:r w:rsidR="002E2114">
        <w:rPr>
          <w:rFonts w:ascii="仿宋_GB2312" w:eastAsia="仿宋_GB2312" w:hAnsi="宋体" w:hint="eastAsia"/>
          <w:sz w:val="28"/>
          <w:szCs w:val="32"/>
        </w:rPr>
        <w:t>西电</w:t>
      </w:r>
      <w:r>
        <w:rPr>
          <w:rFonts w:ascii="仿宋_GB2312" w:eastAsia="仿宋_GB2312" w:hAnsi="宋体" w:hint="eastAsia"/>
          <w:sz w:val="28"/>
          <w:szCs w:val="32"/>
        </w:rPr>
        <w:t>”品牌良好的声誉和市场形象。</w:t>
      </w:r>
    </w:p>
    <w:p w:rsidR="002B0B3F" w:rsidRDefault="002B0B3F">
      <w:pPr>
        <w:ind w:firstLineChars="228" w:firstLine="638"/>
        <w:rPr>
          <w:rFonts w:ascii="仿宋_GB2312" w:eastAsia="仿宋_GB2312" w:hAnsi="宋体"/>
          <w:sz w:val="28"/>
          <w:szCs w:val="32"/>
        </w:rPr>
      </w:pPr>
      <w:r>
        <w:rPr>
          <w:rFonts w:ascii="仿宋_GB2312" w:eastAsia="仿宋_GB2312" w:hAnsi="宋体" w:hint="eastAsia"/>
          <w:sz w:val="28"/>
          <w:szCs w:val="32"/>
        </w:rPr>
        <w:t>为响应国家提出的“中国制造2025”国家战略要求，中国西电集团全面实施创新战略，推出以“聚集人才、发展人才、成就人才”为核心的人才战略，不断完善和加强人才引进、培养和发展机制，拓宽人才引进渠道，创新人才培养方式，通过“人才储备计划”、“管理培训生计划”等各类人才培养方式，健全人才激励机制，激发人才队伍活力，持续优化人才队伍结构。</w:t>
      </w:r>
    </w:p>
    <w:p w:rsidR="002B0B3F" w:rsidRDefault="002B0B3F">
      <w:pPr>
        <w:ind w:firstLineChars="228" w:firstLine="638"/>
        <w:rPr>
          <w:rFonts w:ascii="仿宋_GB2312" w:eastAsia="仿宋_GB2312" w:hAnsi="仿宋_GB2312"/>
          <w:color w:val="000000"/>
          <w:sz w:val="28"/>
        </w:rPr>
      </w:pPr>
      <w:r>
        <w:rPr>
          <w:rFonts w:ascii="仿宋_GB2312" w:eastAsia="仿宋_GB2312" w:hAnsi="宋体" w:hint="eastAsia"/>
          <w:sz w:val="28"/>
          <w:szCs w:val="32"/>
        </w:rPr>
        <w:t>面对未来，中国西电集团将紧紧抓住当今世界以新能源开发利用为标志的能源产业革命，全面实施“转型升级，改革创新”战略，精心打造拥有自主知识产权和知名品牌、具有国际竞争力的世界一流电气企业集团。现面向各院校开展校园招聘活动，具体如下：</w:t>
      </w:r>
    </w:p>
    <w:p w:rsidR="002B0B3F" w:rsidRDefault="002B0B3F">
      <w:pPr>
        <w:ind w:firstLineChars="228" w:firstLine="684"/>
        <w:rPr>
          <w:rFonts w:ascii="方正小标宋_GBK" w:eastAsia="方正小标宋_GBK" w:hAnsi="方正小标宋_GBK"/>
          <w:b/>
          <w:bCs/>
          <w:sz w:val="30"/>
        </w:rPr>
      </w:pPr>
      <w:r>
        <w:rPr>
          <w:rFonts w:ascii="方正小标宋_GBK" w:eastAsia="方正小标宋_GBK" w:hAnsi="方正小标宋_GBK" w:hint="eastAsia"/>
          <w:b/>
          <w:sz w:val="30"/>
          <w:szCs w:val="32"/>
        </w:rPr>
        <w:t>一、</w:t>
      </w:r>
      <w:r>
        <w:rPr>
          <w:rFonts w:ascii="方正小标宋_GBK" w:eastAsia="方正小标宋_GBK" w:hAnsi="方正小标宋_GBK" w:hint="eastAsia"/>
          <w:b/>
          <w:bCs/>
          <w:sz w:val="30"/>
        </w:rPr>
        <w:t>应聘基本条件</w:t>
      </w:r>
    </w:p>
    <w:p w:rsidR="002B0B3F" w:rsidRDefault="002B0B3F">
      <w:pPr>
        <w:widowControl/>
        <w:spacing w:line="560" w:lineRule="exact"/>
        <w:ind w:firstLineChars="228" w:firstLine="684"/>
        <w:jc w:val="left"/>
        <w:rPr>
          <w:rFonts w:ascii="仿宋_GB2312" w:eastAsia="仿宋_GB2312" w:hAnsi="仿宋_GB2312"/>
          <w:color w:val="000000"/>
          <w:sz w:val="28"/>
        </w:rPr>
      </w:pPr>
      <w:r>
        <w:rPr>
          <w:rFonts w:ascii="仿宋_GB2312" w:eastAsia="仿宋_GB2312" w:hAnsi="仿宋_GB2312" w:hint="eastAsia"/>
          <w:sz w:val="30"/>
        </w:rPr>
        <w:t>1、</w:t>
      </w:r>
      <w:r>
        <w:rPr>
          <w:rFonts w:ascii="仿宋_GB2312" w:eastAsia="仿宋_GB2312" w:hAnsi="仿宋_GB2312"/>
          <w:color w:val="000000"/>
          <w:sz w:val="28"/>
        </w:rPr>
        <w:t>全日制</w:t>
      </w:r>
      <w:r>
        <w:rPr>
          <w:rFonts w:ascii="仿宋_GB2312" w:eastAsia="仿宋_GB2312" w:hAnsi="仿宋_GB2312" w:hint="eastAsia"/>
          <w:color w:val="000000"/>
          <w:sz w:val="28"/>
        </w:rPr>
        <w:t>普通高等</w:t>
      </w:r>
      <w:r>
        <w:rPr>
          <w:rFonts w:ascii="仿宋_GB2312" w:eastAsia="仿宋_GB2312" w:hAnsi="仿宋_GB2312"/>
          <w:color w:val="000000"/>
          <w:sz w:val="28"/>
        </w:rPr>
        <w:t>院校毕业生</w:t>
      </w:r>
      <w:r>
        <w:rPr>
          <w:rFonts w:ascii="仿宋_GB2312" w:eastAsia="仿宋_GB2312" w:hAnsi="仿宋_GB2312" w:hint="eastAsia"/>
          <w:color w:val="000000"/>
          <w:sz w:val="28"/>
        </w:rPr>
        <w:t>；</w:t>
      </w:r>
    </w:p>
    <w:p w:rsidR="002B0B3F" w:rsidRDefault="002B0B3F">
      <w:pPr>
        <w:widowControl/>
        <w:spacing w:line="560" w:lineRule="exact"/>
        <w:ind w:firstLineChars="228" w:firstLine="638"/>
        <w:jc w:val="left"/>
        <w:rPr>
          <w:rFonts w:ascii="仿宋_GB2312" w:eastAsia="仿宋_GB2312" w:hAnsi="仿宋_GB2312"/>
          <w:color w:val="000000"/>
          <w:sz w:val="28"/>
        </w:rPr>
      </w:pPr>
      <w:r>
        <w:rPr>
          <w:rFonts w:ascii="仿宋_GB2312" w:eastAsia="仿宋_GB2312" w:hAnsi="仿宋_GB2312" w:hint="eastAsia"/>
          <w:color w:val="000000"/>
          <w:sz w:val="28"/>
        </w:rPr>
        <w:t>2、</w:t>
      </w:r>
      <w:r>
        <w:rPr>
          <w:rFonts w:ascii="仿宋_GB2312" w:eastAsia="仿宋_GB2312" w:hAnsi="仿宋_GB2312"/>
          <w:color w:val="000000"/>
          <w:sz w:val="28"/>
        </w:rPr>
        <w:t>本科及以上学历；</w:t>
      </w:r>
    </w:p>
    <w:p w:rsidR="002B0B3F" w:rsidRDefault="002B0B3F">
      <w:pPr>
        <w:widowControl/>
        <w:spacing w:line="560" w:lineRule="exact"/>
        <w:ind w:firstLineChars="228" w:firstLine="638"/>
        <w:jc w:val="left"/>
        <w:rPr>
          <w:rFonts w:ascii="仿宋_GB2312" w:eastAsia="仿宋_GB2312" w:hAnsi="仿宋_GB2312"/>
          <w:color w:val="000000"/>
          <w:sz w:val="28"/>
        </w:rPr>
      </w:pPr>
      <w:r>
        <w:rPr>
          <w:rFonts w:ascii="仿宋_GB2312" w:eastAsia="仿宋_GB2312" w:hAnsi="仿宋_GB2312" w:hint="eastAsia"/>
          <w:color w:val="000000"/>
          <w:sz w:val="28"/>
        </w:rPr>
        <w:t>3、本科要求</w:t>
      </w:r>
      <w:r>
        <w:rPr>
          <w:rFonts w:ascii="仿宋_GB2312" w:eastAsia="仿宋_GB2312" w:hAnsi="仿宋_GB2312"/>
          <w:color w:val="000000"/>
          <w:sz w:val="28"/>
        </w:rPr>
        <w:t>英语四级</w:t>
      </w:r>
      <w:r>
        <w:rPr>
          <w:rFonts w:ascii="仿宋_GB2312" w:eastAsia="仿宋_GB2312" w:hAnsi="仿宋_GB2312" w:hint="eastAsia"/>
          <w:color w:val="000000"/>
          <w:sz w:val="28"/>
        </w:rPr>
        <w:t>成绩在425分及</w:t>
      </w:r>
      <w:r>
        <w:rPr>
          <w:rFonts w:ascii="仿宋_GB2312" w:eastAsia="仿宋_GB2312" w:hAnsi="仿宋_GB2312"/>
          <w:color w:val="000000"/>
          <w:sz w:val="28"/>
        </w:rPr>
        <w:t>以上，</w:t>
      </w:r>
      <w:r>
        <w:rPr>
          <w:rFonts w:ascii="仿宋_GB2312" w:eastAsia="仿宋_GB2312" w:hAnsi="仿宋_GB2312" w:hint="eastAsia"/>
          <w:color w:val="000000"/>
          <w:sz w:val="28"/>
        </w:rPr>
        <w:t>研究生要求英语六级成绩在425分及以上，外语</w:t>
      </w:r>
      <w:r>
        <w:rPr>
          <w:rFonts w:ascii="仿宋_GB2312" w:eastAsia="仿宋_GB2312" w:hAnsi="仿宋_GB2312"/>
          <w:color w:val="000000"/>
          <w:sz w:val="28"/>
        </w:rPr>
        <w:t>专业毕业生应通过国家</w:t>
      </w:r>
      <w:r>
        <w:rPr>
          <w:rFonts w:ascii="仿宋_GB2312" w:eastAsia="仿宋_GB2312" w:hAnsi="仿宋_GB2312" w:hint="eastAsia"/>
          <w:color w:val="000000"/>
          <w:sz w:val="28"/>
        </w:rPr>
        <w:t>相关专业</w:t>
      </w:r>
      <w:r>
        <w:rPr>
          <w:rFonts w:ascii="仿宋_GB2312" w:eastAsia="仿宋_GB2312" w:hAnsi="仿宋_GB2312"/>
          <w:color w:val="000000"/>
          <w:sz w:val="28"/>
        </w:rPr>
        <w:t>等级考试；</w:t>
      </w:r>
    </w:p>
    <w:p w:rsidR="002B0B3F" w:rsidRDefault="002B0B3F">
      <w:pPr>
        <w:widowControl/>
        <w:spacing w:line="560" w:lineRule="exact"/>
        <w:ind w:firstLineChars="228" w:firstLine="638"/>
        <w:jc w:val="left"/>
        <w:rPr>
          <w:rFonts w:ascii="仿宋_GB2312" w:eastAsia="仿宋_GB2312" w:hAnsi="仿宋_GB2312"/>
          <w:color w:val="000000"/>
          <w:sz w:val="28"/>
        </w:rPr>
      </w:pPr>
      <w:r>
        <w:rPr>
          <w:rFonts w:ascii="仿宋_GB2312" w:eastAsia="仿宋_GB2312" w:hAnsi="仿宋_GB2312" w:hint="eastAsia"/>
          <w:color w:val="000000"/>
          <w:sz w:val="28"/>
        </w:rPr>
        <w:lastRenderedPageBreak/>
        <w:t>4、</w:t>
      </w:r>
      <w:r>
        <w:rPr>
          <w:rFonts w:ascii="仿宋_GB2312" w:eastAsia="仿宋_GB2312" w:hAnsi="仿宋_GB2312"/>
          <w:color w:val="000000"/>
          <w:sz w:val="28"/>
        </w:rPr>
        <w:t>具备积极主动的态度、良好的个人影响力、团队意识、沟通能力、承压能力及组织协调能力。</w:t>
      </w:r>
    </w:p>
    <w:p w:rsidR="002B0B3F" w:rsidRDefault="002B0B3F">
      <w:pPr>
        <w:widowControl/>
        <w:spacing w:line="560" w:lineRule="exact"/>
        <w:ind w:firstLineChars="228" w:firstLine="684"/>
        <w:jc w:val="left"/>
        <w:rPr>
          <w:rFonts w:ascii="方正小标宋_GBK" w:eastAsia="方正小标宋_GBK" w:hAnsi="方正小标宋_GBK"/>
          <w:b/>
          <w:sz w:val="30"/>
          <w:szCs w:val="32"/>
        </w:rPr>
      </w:pPr>
      <w:r>
        <w:rPr>
          <w:rFonts w:ascii="方正小标宋_GBK" w:eastAsia="方正小标宋_GBK" w:hAnsi="方正小标宋_GBK" w:hint="eastAsia"/>
          <w:b/>
          <w:sz w:val="30"/>
          <w:szCs w:val="32"/>
        </w:rPr>
        <w:t>二、宣讲会行程</w:t>
      </w:r>
    </w:p>
    <w:tbl>
      <w:tblPr>
        <w:tblW w:w="0" w:type="auto"/>
        <w:tblLayout w:type="fixed"/>
        <w:tblLook w:val="0000"/>
      </w:tblPr>
      <w:tblGrid>
        <w:gridCol w:w="765"/>
        <w:gridCol w:w="1785"/>
        <w:gridCol w:w="2385"/>
        <w:gridCol w:w="1620"/>
        <w:gridCol w:w="1785"/>
      </w:tblGrid>
      <w:tr w:rsidR="002B0B3F">
        <w:trPr>
          <w:trHeight w:val="555"/>
        </w:trPr>
        <w:tc>
          <w:tcPr>
            <w:tcW w:w="765" w:type="dxa"/>
            <w:tcBorders>
              <w:top w:val="single" w:sz="4" w:space="0" w:color="000000"/>
              <w:left w:val="single" w:sz="4" w:space="0" w:color="000000"/>
              <w:bottom w:val="single" w:sz="4" w:space="0" w:color="000000"/>
              <w:right w:val="single" w:sz="4" w:space="0" w:color="000000"/>
            </w:tcBorders>
            <w:shd w:val="solid" w:color="993366" w:fill="auto"/>
            <w:vAlign w:val="center"/>
          </w:tcPr>
          <w:p w:rsidR="002B0B3F" w:rsidRDefault="002B0B3F">
            <w:pPr>
              <w:shd w:val="solid" w:color="993366" w:fill="auto"/>
              <w:autoSpaceDN w:val="0"/>
              <w:jc w:val="center"/>
              <w:textAlignment w:val="center"/>
              <w:rPr>
                <w:rFonts w:ascii="微软雅黑"/>
                <w:b/>
                <w:color w:val="FFFFFF"/>
                <w:sz w:val="22"/>
                <w:shd w:val="clear" w:color="auto" w:fill="993366"/>
              </w:rPr>
            </w:pPr>
            <w:r>
              <w:rPr>
                <w:rFonts w:ascii="微软雅黑"/>
                <w:b/>
                <w:color w:val="FFFFFF"/>
                <w:sz w:val="22"/>
                <w:shd w:val="clear" w:color="auto" w:fill="993366"/>
              </w:rPr>
              <w:t>序号</w:t>
            </w:r>
          </w:p>
        </w:tc>
        <w:tc>
          <w:tcPr>
            <w:tcW w:w="1785" w:type="dxa"/>
            <w:tcBorders>
              <w:top w:val="single" w:sz="4" w:space="0" w:color="000000"/>
              <w:left w:val="single" w:sz="4" w:space="0" w:color="000000"/>
              <w:bottom w:val="single" w:sz="4" w:space="0" w:color="000000"/>
              <w:right w:val="single" w:sz="4" w:space="0" w:color="000000"/>
            </w:tcBorders>
            <w:shd w:val="solid" w:color="993366" w:fill="auto"/>
            <w:vAlign w:val="center"/>
          </w:tcPr>
          <w:p w:rsidR="002B0B3F" w:rsidRDefault="002B0B3F">
            <w:pPr>
              <w:shd w:val="solid" w:color="993366" w:fill="auto"/>
              <w:autoSpaceDN w:val="0"/>
              <w:jc w:val="center"/>
              <w:textAlignment w:val="center"/>
              <w:rPr>
                <w:rFonts w:ascii="微软雅黑"/>
                <w:b/>
                <w:color w:val="FFFFFF"/>
                <w:sz w:val="22"/>
                <w:shd w:val="clear" w:color="auto" w:fill="993366"/>
              </w:rPr>
            </w:pPr>
            <w:r>
              <w:rPr>
                <w:rFonts w:ascii="微软雅黑"/>
                <w:b/>
                <w:color w:val="FFFFFF"/>
                <w:sz w:val="22"/>
                <w:shd w:val="clear" w:color="auto" w:fill="993366"/>
              </w:rPr>
              <w:t>学校</w:t>
            </w:r>
          </w:p>
        </w:tc>
        <w:tc>
          <w:tcPr>
            <w:tcW w:w="2385" w:type="dxa"/>
            <w:tcBorders>
              <w:top w:val="single" w:sz="4" w:space="0" w:color="000000"/>
              <w:left w:val="single" w:sz="4" w:space="0" w:color="000000"/>
              <w:bottom w:val="single" w:sz="4" w:space="0" w:color="000000"/>
              <w:right w:val="single" w:sz="4" w:space="0" w:color="000000"/>
            </w:tcBorders>
            <w:shd w:val="solid" w:color="993366" w:fill="auto"/>
            <w:vAlign w:val="center"/>
          </w:tcPr>
          <w:p w:rsidR="002B0B3F" w:rsidRDefault="002B0B3F">
            <w:pPr>
              <w:shd w:val="solid" w:color="993366" w:fill="auto"/>
              <w:autoSpaceDN w:val="0"/>
              <w:jc w:val="center"/>
              <w:textAlignment w:val="center"/>
              <w:rPr>
                <w:rFonts w:ascii="微软雅黑"/>
                <w:b/>
                <w:color w:val="FFFFFF"/>
                <w:sz w:val="22"/>
                <w:shd w:val="clear" w:color="auto" w:fill="993366"/>
              </w:rPr>
            </w:pPr>
            <w:r>
              <w:rPr>
                <w:rFonts w:ascii="微软雅黑"/>
                <w:b/>
                <w:color w:val="FFFFFF"/>
                <w:sz w:val="22"/>
                <w:shd w:val="clear" w:color="auto" w:fill="993366"/>
              </w:rPr>
              <w:t>宣讲场地</w:t>
            </w:r>
          </w:p>
        </w:tc>
        <w:tc>
          <w:tcPr>
            <w:tcW w:w="1620" w:type="dxa"/>
            <w:tcBorders>
              <w:top w:val="single" w:sz="4" w:space="0" w:color="000000"/>
              <w:left w:val="single" w:sz="4" w:space="0" w:color="000000"/>
              <w:bottom w:val="single" w:sz="4" w:space="0" w:color="000000"/>
              <w:right w:val="single" w:sz="4" w:space="0" w:color="000000"/>
            </w:tcBorders>
            <w:shd w:val="solid" w:color="993366" w:fill="auto"/>
            <w:vAlign w:val="center"/>
          </w:tcPr>
          <w:p w:rsidR="002B0B3F" w:rsidRDefault="002B0B3F">
            <w:pPr>
              <w:shd w:val="solid" w:color="993366" w:fill="auto"/>
              <w:autoSpaceDN w:val="0"/>
              <w:jc w:val="center"/>
              <w:textAlignment w:val="center"/>
              <w:rPr>
                <w:rFonts w:ascii="微软雅黑"/>
                <w:b/>
                <w:color w:val="FFFFFF"/>
                <w:sz w:val="22"/>
                <w:shd w:val="clear" w:color="auto" w:fill="993366"/>
              </w:rPr>
            </w:pPr>
            <w:r>
              <w:rPr>
                <w:rFonts w:ascii="微软雅黑"/>
                <w:b/>
                <w:color w:val="FFFFFF"/>
                <w:sz w:val="22"/>
                <w:shd w:val="clear" w:color="auto" w:fill="993366"/>
              </w:rPr>
              <w:t>宣讲日期</w:t>
            </w:r>
          </w:p>
        </w:tc>
        <w:tc>
          <w:tcPr>
            <w:tcW w:w="1785" w:type="dxa"/>
            <w:tcBorders>
              <w:top w:val="single" w:sz="4" w:space="0" w:color="000000"/>
              <w:left w:val="single" w:sz="4" w:space="0" w:color="000000"/>
              <w:bottom w:val="single" w:sz="4" w:space="0" w:color="000000"/>
              <w:right w:val="single" w:sz="4" w:space="0" w:color="000000"/>
            </w:tcBorders>
            <w:shd w:val="solid" w:color="993366" w:fill="auto"/>
            <w:vAlign w:val="center"/>
          </w:tcPr>
          <w:p w:rsidR="002B0B3F" w:rsidRDefault="002B0B3F">
            <w:pPr>
              <w:shd w:val="solid" w:color="993366" w:fill="auto"/>
              <w:autoSpaceDN w:val="0"/>
              <w:jc w:val="center"/>
              <w:textAlignment w:val="center"/>
              <w:rPr>
                <w:rFonts w:ascii="微软雅黑"/>
                <w:b/>
                <w:color w:val="FFFFFF"/>
                <w:sz w:val="22"/>
                <w:shd w:val="clear" w:color="auto" w:fill="993366"/>
              </w:rPr>
            </w:pPr>
            <w:r>
              <w:rPr>
                <w:rFonts w:ascii="微软雅黑"/>
                <w:b/>
                <w:color w:val="FFFFFF"/>
                <w:sz w:val="22"/>
                <w:shd w:val="clear" w:color="auto" w:fill="993366"/>
              </w:rPr>
              <w:t>宣讲时间</w:t>
            </w:r>
          </w:p>
        </w:tc>
      </w:tr>
      <w:tr w:rsidR="002B0B3F">
        <w:trPr>
          <w:trHeight w:val="63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1</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西安交通大学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主楼多功能报告厅</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10月9日</w:t>
            </w:r>
            <w:r>
              <w:rPr>
                <w:rFonts w:ascii="宋体" w:hAnsi="宋体"/>
                <w:color w:val="000000"/>
                <w:sz w:val="22"/>
              </w:rPr>
              <w:br/>
              <w:t>(周五)</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10:00-12:00</w:t>
            </w:r>
          </w:p>
        </w:tc>
      </w:tr>
      <w:tr w:rsidR="002B0B3F">
        <w:trPr>
          <w:trHeight w:val="675"/>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浙江大学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010294">
            <w:pPr>
              <w:autoSpaceDN w:val="0"/>
              <w:jc w:val="center"/>
              <w:textAlignment w:val="center"/>
              <w:rPr>
                <w:rFonts w:ascii="宋体" w:hAnsi="宋体"/>
                <w:color w:val="000000"/>
                <w:sz w:val="22"/>
              </w:rPr>
            </w:pPr>
            <w:r w:rsidRPr="00010294">
              <w:rPr>
                <w:rFonts w:ascii="宋体" w:hAnsi="宋体" w:hint="eastAsia"/>
                <w:color w:val="000000"/>
                <w:sz w:val="22"/>
              </w:rPr>
              <w:t>永谦活动中心B座三楼多功能厅</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10月12日</w:t>
            </w:r>
            <w:r>
              <w:rPr>
                <w:rFonts w:ascii="宋体" w:hAnsi="宋体"/>
                <w:color w:val="000000"/>
                <w:sz w:val="22"/>
              </w:rPr>
              <w:br/>
              <w:t>（周一）</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10:00-12:00</w:t>
            </w:r>
          </w:p>
        </w:tc>
      </w:tr>
      <w:tr w:rsidR="002B0B3F">
        <w:trPr>
          <w:trHeight w:val="675"/>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3</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重庆大学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A区国际会议厅306</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10月12日</w:t>
            </w:r>
            <w:r>
              <w:rPr>
                <w:rFonts w:ascii="宋体" w:hAnsi="宋体"/>
                <w:color w:val="000000"/>
                <w:sz w:val="22"/>
              </w:rPr>
              <w:br/>
              <w:t>（周一）</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15:00-17:00</w:t>
            </w:r>
          </w:p>
        </w:tc>
      </w:tr>
      <w:tr w:rsidR="002B0B3F">
        <w:trPr>
          <w:trHeight w:val="675"/>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4</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上海交通大学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闵行校区</w:t>
            </w:r>
            <w:proofErr w:type="gramStart"/>
            <w:r>
              <w:rPr>
                <w:rFonts w:ascii="宋体" w:hAnsi="宋体"/>
                <w:color w:val="000000"/>
                <w:sz w:val="22"/>
              </w:rPr>
              <w:t>铁生馆300号</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10月14日</w:t>
            </w:r>
            <w:r>
              <w:rPr>
                <w:rFonts w:ascii="宋体" w:hAnsi="宋体"/>
                <w:color w:val="000000"/>
                <w:sz w:val="22"/>
              </w:rPr>
              <w:br/>
              <w:t>（周三）</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10:00-12:00</w:t>
            </w:r>
          </w:p>
        </w:tc>
      </w:tr>
      <w:tr w:rsidR="002B0B3F">
        <w:trPr>
          <w:trHeight w:val="675"/>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5</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电子科技大学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CF1ED2">
            <w:pPr>
              <w:autoSpaceDN w:val="0"/>
              <w:jc w:val="center"/>
              <w:textAlignment w:val="center"/>
              <w:rPr>
                <w:rFonts w:ascii="宋体" w:hAnsi="宋体"/>
                <w:color w:val="000000"/>
                <w:sz w:val="22"/>
              </w:rPr>
            </w:pPr>
            <w:proofErr w:type="gramStart"/>
            <w:r w:rsidRPr="00CF1ED2">
              <w:rPr>
                <w:rFonts w:ascii="宋体" w:hAnsi="宋体" w:hint="eastAsia"/>
                <w:color w:val="000000"/>
                <w:sz w:val="22"/>
              </w:rPr>
              <w:t>电科院</w:t>
            </w:r>
            <w:proofErr w:type="gramEnd"/>
            <w:r w:rsidRPr="00CF1ED2">
              <w:rPr>
                <w:rFonts w:ascii="宋体" w:hAnsi="宋体" w:hint="eastAsia"/>
                <w:color w:val="000000"/>
                <w:sz w:val="22"/>
              </w:rPr>
              <w:t>报告厅</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10月14日</w:t>
            </w:r>
            <w:r>
              <w:rPr>
                <w:rFonts w:ascii="宋体" w:hAnsi="宋体"/>
                <w:color w:val="000000"/>
                <w:sz w:val="22"/>
              </w:rPr>
              <w:br/>
              <w:t>（周三）</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15:00-17:00</w:t>
            </w:r>
          </w:p>
        </w:tc>
      </w:tr>
      <w:tr w:rsidR="002B0B3F">
        <w:trPr>
          <w:trHeight w:val="63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6</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清华大学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二教403室</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10月15日</w:t>
            </w:r>
            <w:r>
              <w:rPr>
                <w:rFonts w:ascii="宋体" w:hAnsi="宋体"/>
                <w:color w:val="000000"/>
                <w:sz w:val="22"/>
              </w:rPr>
              <w:br/>
              <w:t>（周四）</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19:00-21:00</w:t>
            </w:r>
          </w:p>
        </w:tc>
      </w:tr>
      <w:tr w:rsidR="002B0B3F">
        <w:trPr>
          <w:trHeight w:val="66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7</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华中科技大学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西九楼西电报告厅</w:t>
            </w:r>
            <w:r w:rsidR="000E4472">
              <w:rPr>
                <w:rFonts w:ascii="宋体" w:hAnsi="宋体" w:hint="eastAsia"/>
                <w:color w:val="000000"/>
                <w:sz w:val="22"/>
              </w:rPr>
              <w:t>(</w:t>
            </w:r>
            <w:r w:rsidR="009D4A5F">
              <w:rPr>
                <w:rFonts w:ascii="宋体" w:hAnsi="宋体" w:hint="eastAsia"/>
                <w:color w:val="000000"/>
                <w:sz w:val="22"/>
              </w:rPr>
              <w:t>502</w:t>
            </w:r>
            <w:r w:rsidR="000E4472">
              <w:rPr>
                <w:rFonts w:ascii="宋体" w:hAnsi="宋体" w:hint="eastAsia"/>
                <w:color w:val="000000"/>
                <w:sz w:val="22"/>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10月16日</w:t>
            </w:r>
            <w:r>
              <w:rPr>
                <w:rFonts w:ascii="宋体" w:hAnsi="宋体"/>
                <w:color w:val="000000"/>
                <w:sz w:val="22"/>
              </w:rPr>
              <w:br/>
              <w:t>（周五）</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15:00-17:00</w:t>
            </w:r>
          </w:p>
        </w:tc>
      </w:tr>
      <w:tr w:rsidR="002B0B3F">
        <w:trPr>
          <w:trHeight w:val="615"/>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4"/>
              </w:rPr>
            </w:pPr>
            <w:r>
              <w:rPr>
                <w:rFonts w:ascii="宋体" w:hAnsi="宋体"/>
                <w:color w:val="000000"/>
                <w:sz w:val="24"/>
              </w:rPr>
              <w:t>8</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东南大学</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ED2" w:rsidRDefault="002B0B3F">
            <w:pPr>
              <w:autoSpaceDN w:val="0"/>
              <w:jc w:val="center"/>
              <w:textAlignment w:val="center"/>
              <w:rPr>
                <w:rFonts w:ascii="宋体" w:hAnsi="宋体"/>
                <w:color w:val="000000"/>
                <w:sz w:val="22"/>
              </w:rPr>
            </w:pPr>
            <w:r>
              <w:rPr>
                <w:rFonts w:ascii="宋体" w:hAnsi="宋体"/>
                <w:color w:val="000000"/>
                <w:sz w:val="22"/>
              </w:rPr>
              <w:t>四牌楼校区</w:t>
            </w:r>
          </w:p>
          <w:p w:rsidR="002B0B3F" w:rsidRDefault="00CF1ED2">
            <w:pPr>
              <w:autoSpaceDN w:val="0"/>
              <w:jc w:val="center"/>
              <w:textAlignment w:val="center"/>
              <w:rPr>
                <w:rFonts w:ascii="宋体" w:hAnsi="宋体"/>
                <w:color w:val="000000"/>
                <w:sz w:val="22"/>
              </w:rPr>
            </w:pPr>
            <w:proofErr w:type="gramStart"/>
            <w:r>
              <w:rPr>
                <w:rFonts w:ascii="宋体" w:hAnsi="宋体" w:hint="eastAsia"/>
                <w:color w:val="000000"/>
                <w:sz w:val="22"/>
              </w:rPr>
              <w:t>榴</w:t>
            </w:r>
            <w:proofErr w:type="gramEnd"/>
            <w:r>
              <w:rPr>
                <w:rFonts w:ascii="宋体" w:hAnsi="宋体" w:hint="eastAsia"/>
                <w:color w:val="000000"/>
                <w:sz w:val="22"/>
              </w:rPr>
              <w:t>园</w:t>
            </w:r>
            <w:r w:rsidR="002B0B3F">
              <w:rPr>
                <w:rFonts w:ascii="宋体" w:hAnsi="宋体"/>
                <w:color w:val="000000"/>
                <w:sz w:val="22"/>
              </w:rPr>
              <w:t>新华厅</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B3F" w:rsidRDefault="002B0B3F">
            <w:pPr>
              <w:autoSpaceDN w:val="0"/>
              <w:jc w:val="center"/>
              <w:textAlignment w:val="center"/>
              <w:rPr>
                <w:rFonts w:ascii="宋体" w:hAnsi="宋体"/>
                <w:color w:val="000000"/>
                <w:sz w:val="22"/>
              </w:rPr>
            </w:pPr>
            <w:r>
              <w:rPr>
                <w:rFonts w:ascii="宋体" w:hAnsi="宋体"/>
                <w:color w:val="000000"/>
                <w:sz w:val="22"/>
              </w:rPr>
              <w:t>10月19日</w:t>
            </w:r>
            <w:r>
              <w:rPr>
                <w:rFonts w:ascii="宋体" w:hAnsi="宋体"/>
                <w:color w:val="000000"/>
                <w:sz w:val="22"/>
              </w:rPr>
              <w:br/>
              <w:t>（周一）</w:t>
            </w:r>
          </w:p>
        </w:tc>
        <w:tc>
          <w:tcPr>
            <w:tcW w:w="178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B0B3F" w:rsidRDefault="002B0B3F">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15:00-17:00</w:t>
            </w:r>
          </w:p>
        </w:tc>
      </w:tr>
    </w:tbl>
    <w:p w:rsidR="002B0B3F" w:rsidRDefault="002B0B3F">
      <w:pPr>
        <w:widowControl/>
        <w:spacing w:line="560" w:lineRule="exact"/>
        <w:jc w:val="left"/>
        <w:rPr>
          <w:rFonts w:ascii="方正小标宋_GBK" w:eastAsia="方正小标宋_GBK" w:hAnsi="方正小标宋_GBK"/>
          <w:b/>
          <w:sz w:val="30"/>
          <w:szCs w:val="32"/>
        </w:rPr>
      </w:pPr>
    </w:p>
    <w:p w:rsidR="002B0B3F" w:rsidRDefault="002B0B3F">
      <w:pPr>
        <w:widowControl/>
        <w:spacing w:line="560" w:lineRule="exact"/>
        <w:jc w:val="left"/>
        <w:rPr>
          <w:rFonts w:ascii="方正小标宋_GBK" w:eastAsia="方正小标宋_GBK" w:hAnsi="方正小标宋_GBK"/>
          <w:b/>
          <w:sz w:val="30"/>
          <w:szCs w:val="32"/>
        </w:rPr>
      </w:pPr>
      <w:r>
        <w:rPr>
          <w:rFonts w:ascii="方正小标宋_GBK" w:eastAsia="方正小标宋_GBK" w:hAnsi="方正小标宋_GBK" w:hint="eastAsia"/>
          <w:b/>
          <w:sz w:val="30"/>
          <w:szCs w:val="32"/>
        </w:rPr>
        <w:t xml:space="preserve">    三、招聘流程及简历投递</w:t>
      </w:r>
    </w:p>
    <w:p w:rsidR="002B0B3F" w:rsidRDefault="002B0B3F" w:rsidP="007F3D47">
      <w:pPr>
        <w:widowControl/>
        <w:spacing w:line="560" w:lineRule="exact"/>
        <w:ind w:firstLineChars="200" w:firstLine="560"/>
        <w:jc w:val="left"/>
        <w:rPr>
          <w:rFonts w:ascii="仿宋_GB2312" w:eastAsia="仿宋_GB2312" w:hAnsi="仿宋_GB2312"/>
          <w:color w:val="000000"/>
          <w:sz w:val="28"/>
        </w:rPr>
      </w:pPr>
      <w:r>
        <w:rPr>
          <w:rFonts w:ascii="仿宋_GB2312" w:eastAsia="仿宋_GB2312" w:hAnsi="仿宋_GB2312" w:hint="eastAsia"/>
          <w:color w:val="000000"/>
          <w:sz w:val="28"/>
        </w:rPr>
        <w:t>校园宣讲—投递简历（网页/微信）—简历筛选—网络测评—面试</w:t>
      </w:r>
      <w:proofErr w:type="gramStart"/>
      <w:r>
        <w:rPr>
          <w:rFonts w:ascii="仿宋_GB2312" w:eastAsia="仿宋_GB2312" w:hAnsi="仿宋_GB2312" w:hint="eastAsia"/>
          <w:color w:val="000000"/>
          <w:sz w:val="28"/>
        </w:rPr>
        <w:t>—签订</w:t>
      </w:r>
      <w:proofErr w:type="gramEnd"/>
      <w:r>
        <w:rPr>
          <w:rFonts w:ascii="仿宋_GB2312" w:eastAsia="仿宋_GB2312" w:hAnsi="仿宋_GB2312" w:hint="eastAsia"/>
          <w:color w:val="000000"/>
          <w:sz w:val="28"/>
        </w:rPr>
        <w:t>就业协议</w:t>
      </w:r>
    </w:p>
    <w:p w:rsidR="002B0B3F" w:rsidRDefault="002B0B3F">
      <w:pPr>
        <w:snapToGrid w:val="0"/>
        <w:spacing w:line="360" w:lineRule="auto"/>
        <w:ind w:firstLineChars="200" w:firstLine="560"/>
        <w:rPr>
          <w:rFonts w:ascii="仿宋_GB2312" w:eastAsia="仿宋_GB2312" w:hAnsi="仿宋_GB2312"/>
          <w:color w:val="000000"/>
          <w:sz w:val="28"/>
        </w:rPr>
      </w:pPr>
      <w:r>
        <w:rPr>
          <w:rFonts w:ascii="仿宋_GB2312" w:eastAsia="仿宋_GB2312" w:hAnsi="仿宋_GB2312" w:hint="eastAsia"/>
          <w:color w:val="000000"/>
          <w:sz w:val="28"/>
        </w:rPr>
        <w:t>可采取以下两种方式投递</w:t>
      </w:r>
    </w:p>
    <w:p w:rsidR="002B0B3F" w:rsidRDefault="002B0B3F">
      <w:pPr>
        <w:snapToGrid w:val="0"/>
        <w:spacing w:line="360" w:lineRule="auto"/>
        <w:ind w:firstLineChars="200" w:firstLine="560"/>
        <w:rPr>
          <w:rFonts w:ascii="仿宋_GB2312" w:eastAsia="仿宋_GB2312" w:hAnsi="仿宋_GB2312"/>
          <w:color w:val="000000"/>
          <w:sz w:val="28"/>
        </w:rPr>
      </w:pPr>
      <w:r>
        <w:rPr>
          <w:rFonts w:ascii="仿宋_GB2312" w:eastAsia="仿宋_GB2312" w:hAnsi="仿宋_GB2312" w:hint="eastAsia"/>
          <w:color w:val="000000"/>
          <w:sz w:val="28"/>
        </w:rPr>
        <w:t>1.网页端：登录西电集团官方网站：</w:t>
      </w:r>
      <w:hyperlink r:id="rId7" w:history="1">
        <w:r>
          <w:rPr>
            <w:rFonts w:ascii="仿宋_GB2312" w:eastAsia="仿宋_GB2312" w:hAnsi="仿宋_GB2312" w:hint="eastAsia"/>
            <w:color w:val="000000"/>
            <w:sz w:val="28"/>
          </w:rPr>
          <w:t>www.xd.com.cn，点击“2016年度招聘”；</w:t>
        </w:r>
      </w:hyperlink>
    </w:p>
    <w:p w:rsidR="002B0B3F" w:rsidRDefault="002B0B3F">
      <w:pPr>
        <w:snapToGrid w:val="0"/>
        <w:spacing w:line="360" w:lineRule="auto"/>
        <w:ind w:firstLineChars="200" w:firstLine="560"/>
        <w:rPr>
          <w:rFonts w:ascii="仿宋_GB2312" w:eastAsia="仿宋_GB2312" w:hAnsi="仿宋_GB2312"/>
          <w:color w:val="000000"/>
          <w:sz w:val="28"/>
        </w:rPr>
      </w:pPr>
      <w:r>
        <w:rPr>
          <w:rFonts w:ascii="仿宋_GB2312" w:eastAsia="仿宋_GB2312" w:hAnsi="仿宋_GB2312" w:hint="eastAsia"/>
          <w:color w:val="000000"/>
          <w:sz w:val="28"/>
        </w:rPr>
        <w:t>2.</w:t>
      </w:r>
      <w:proofErr w:type="gramStart"/>
      <w:r>
        <w:rPr>
          <w:rFonts w:ascii="仿宋_GB2312" w:eastAsia="仿宋_GB2312" w:hAnsi="仿宋_GB2312" w:hint="eastAsia"/>
          <w:color w:val="000000"/>
          <w:sz w:val="28"/>
        </w:rPr>
        <w:t>微信端</w:t>
      </w:r>
      <w:proofErr w:type="gramEnd"/>
      <w:r>
        <w:rPr>
          <w:rFonts w:ascii="仿宋_GB2312" w:eastAsia="仿宋_GB2312" w:hAnsi="仿宋_GB2312" w:hint="eastAsia"/>
          <w:color w:val="000000"/>
          <w:sz w:val="28"/>
        </w:rPr>
        <w:t>：关注“中国西电集团公司校园招聘”，点击“职位投递”。</w:t>
      </w:r>
    </w:p>
    <w:p w:rsidR="002B0B3F" w:rsidRDefault="002B0B3F">
      <w:pPr>
        <w:widowControl/>
        <w:numPr>
          <w:ilvl w:val="0"/>
          <w:numId w:val="1"/>
        </w:numPr>
        <w:spacing w:line="560" w:lineRule="exact"/>
        <w:ind w:firstLineChars="228" w:firstLine="684"/>
        <w:jc w:val="left"/>
        <w:rPr>
          <w:rFonts w:ascii="方正小标宋_GBK" w:eastAsia="方正小标宋_GBK" w:hAnsi="方正小标宋_GBK"/>
          <w:b/>
          <w:sz w:val="30"/>
          <w:szCs w:val="32"/>
        </w:rPr>
      </w:pPr>
      <w:r>
        <w:rPr>
          <w:rFonts w:ascii="方正小标宋_GBK" w:eastAsia="方正小标宋_GBK" w:hAnsi="方正小标宋_GBK" w:hint="eastAsia"/>
          <w:b/>
          <w:sz w:val="30"/>
          <w:szCs w:val="32"/>
        </w:rPr>
        <w:t>需求岗位及专业</w:t>
      </w:r>
    </w:p>
    <w:p w:rsidR="002B0B3F" w:rsidRDefault="002B0B3F">
      <w:pPr>
        <w:widowControl/>
        <w:spacing w:line="560" w:lineRule="exact"/>
        <w:ind w:left="2318" w:hangingChars="828" w:hanging="2318"/>
        <w:jc w:val="left"/>
        <w:rPr>
          <w:rFonts w:ascii="仿宋_GB2312" w:eastAsia="仿宋_GB2312" w:hAnsi="仿宋_GB2312"/>
          <w:color w:val="000000"/>
          <w:sz w:val="28"/>
        </w:rPr>
      </w:pPr>
      <w:r>
        <w:rPr>
          <w:rFonts w:ascii="仿宋_GB2312" w:eastAsia="仿宋_GB2312" w:hAnsi="仿宋_GB2312" w:hint="eastAsia"/>
          <w:color w:val="000000"/>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6"/>
        <w:gridCol w:w="6556"/>
      </w:tblGrid>
      <w:tr w:rsidR="002B0B3F">
        <w:tc>
          <w:tcPr>
            <w:tcW w:w="1966" w:type="dxa"/>
          </w:tcPr>
          <w:p w:rsidR="002B0B3F" w:rsidRDefault="002B0B3F">
            <w:pPr>
              <w:widowControl/>
              <w:spacing w:line="560" w:lineRule="exact"/>
              <w:jc w:val="center"/>
              <w:rPr>
                <w:rFonts w:ascii="仿宋_GB2312" w:eastAsia="仿宋_GB2312" w:hAnsi="仿宋_GB2312"/>
                <w:color w:val="000000"/>
                <w:sz w:val="28"/>
              </w:rPr>
            </w:pPr>
            <w:r>
              <w:rPr>
                <w:rFonts w:ascii="仿宋_GB2312" w:eastAsia="仿宋_GB2312" w:hAnsi="仿宋_GB2312" w:hint="eastAsia"/>
                <w:color w:val="000000"/>
                <w:sz w:val="28"/>
              </w:rPr>
              <w:lastRenderedPageBreak/>
              <w:t>人才储备库</w:t>
            </w:r>
          </w:p>
        </w:tc>
        <w:tc>
          <w:tcPr>
            <w:tcW w:w="6556" w:type="dxa"/>
          </w:tcPr>
          <w:p w:rsidR="002B0B3F" w:rsidRDefault="002B0B3F">
            <w:pPr>
              <w:widowControl/>
              <w:spacing w:line="560" w:lineRule="exact"/>
              <w:jc w:val="left"/>
              <w:rPr>
                <w:rFonts w:ascii="仿宋_GB2312" w:eastAsia="仿宋_GB2312" w:hAnsi="仿宋_GB2312"/>
                <w:color w:val="000000"/>
                <w:sz w:val="28"/>
              </w:rPr>
            </w:pPr>
            <w:r>
              <w:rPr>
                <w:rFonts w:ascii="仿宋_GB2312" w:eastAsia="仿宋_GB2312" w:hAnsi="仿宋_GB2312" w:hint="eastAsia"/>
                <w:color w:val="000000"/>
                <w:sz w:val="28"/>
              </w:rPr>
              <w:t>电气类、机械类、数字化制造类、电力电子类专业</w:t>
            </w:r>
          </w:p>
        </w:tc>
      </w:tr>
      <w:tr w:rsidR="002B0B3F">
        <w:tc>
          <w:tcPr>
            <w:tcW w:w="1966" w:type="dxa"/>
          </w:tcPr>
          <w:p w:rsidR="002B0B3F" w:rsidRDefault="002B0B3F">
            <w:pPr>
              <w:widowControl/>
              <w:spacing w:line="560" w:lineRule="exact"/>
              <w:jc w:val="center"/>
              <w:rPr>
                <w:rFonts w:ascii="仿宋_GB2312" w:eastAsia="仿宋_GB2312" w:hAnsi="仿宋_GB2312"/>
                <w:color w:val="000000"/>
                <w:sz w:val="28"/>
              </w:rPr>
            </w:pPr>
            <w:r>
              <w:rPr>
                <w:rFonts w:ascii="仿宋_GB2312" w:eastAsia="仿宋_GB2312" w:hAnsi="仿宋_GB2312" w:hint="eastAsia"/>
                <w:color w:val="000000"/>
                <w:sz w:val="28"/>
              </w:rPr>
              <w:t>管理培训生</w:t>
            </w:r>
          </w:p>
        </w:tc>
        <w:tc>
          <w:tcPr>
            <w:tcW w:w="6556" w:type="dxa"/>
          </w:tcPr>
          <w:p w:rsidR="002B0B3F" w:rsidRDefault="002B0B3F">
            <w:pPr>
              <w:widowControl/>
              <w:spacing w:line="560" w:lineRule="exact"/>
              <w:jc w:val="left"/>
              <w:rPr>
                <w:rFonts w:ascii="仿宋_GB2312" w:eastAsia="仿宋_GB2312" w:hAnsi="仿宋_GB2312"/>
                <w:color w:val="000000"/>
                <w:sz w:val="28"/>
              </w:rPr>
            </w:pPr>
            <w:r>
              <w:rPr>
                <w:rFonts w:ascii="仿宋_GB2312" w:eastAsia="仿宋_GB2312" w:hAnsi="仿宋_GB2312"/>
                <w:color w:val="000000"/>
                <w:sz w:val="28"/>
              </w:rPr>
              <w:t>经济类、新闻类、哲学类、汉语言文学</w:t>
            </w:r>
            <w:r>
              <w:rPr>
                <w:rFonts w:ascii="仿宋_GB2312" w:eastAsia="仿宋_GB2312" w:hAnsi="仿宋_GB2312" w:hint="eastAsia"/>
                <w:color w:val="000000"/>
                <w:sz w:val="28"/>
              </w:rPr>
              <w:t>专业</w:t>
            </w:r>
          </w:p>
        </w:tc>
      </w:tr>
      <w:tr w:rsidR="002B0B3F">
        <w:tc>
          <w:tcPr>
            <w:tcW w:w="1966" w:type="dxa"/>
          </w:tcPr>
          <w:p w:rsidR="002B0B3F" w:rsidRDefault="002B0B3F">
            <w:pPr>
              <w:widowControl/>
              <w:spacing w:line="560" w:lineRule="exact"/>
              <w:jc w:val="center"/>
              <w:rPr>
                <w:rFonts w:ascii="仿宋_GB2312" w:eastAsia="仿宋_GB2312" w:hAnsi="仿宋_GB2312"/>
                <w:color w:val="000000"/>
                <w:sz w:val="28"/>
              </w:rPr>
            </w:pPr>
            <w:r>
              <w:rPr>
                <w:rFonts w:ascii="仿宋_GB2312" w:eastAsia="仿宋_GB2312" w:hAnsi="仿宋_GB2312" w:hint="eastAsia"/>
                <w:color w:val="000000"/>
                <w:sz w:val="28"/>
              </w:rPr>
              <w:t>专业技术类</w:t>
            </w:r>
          </w:p>
        </w:tc>
        <w:tc>
          <w:tcPr>
            <w:tcW w:w="6556" w:type="dxa"/>
          </w:tcPr>
          <w:p w:rsidR="002B0B3F" w:rsidRDefault="002B0B3F">
            <w:pPr>
              <w:widowControl/>
              <w:spacing w:line="560" w:lineRule="exact"/>
              <w:jc w:val="left"/>
              <w:rPr>
                <w:rFonts w:ascii="仿宋_GB2312" w:eastAsia="仿宋_GB2312" w:hAnsi="仿宋_GB2312"/>
                <w:color w:val="000000"/>
                <w:sz w:val="28"/>
              </w:rPr>
            </w:pPr>
            <w:r>
              <w:rPr>
                <w:rFonts w:ascii="仿宋_GB2312" w:eastAsia="仿宋_GB2312" w:hAnsi="仿宋_GB2312" w:hint="eastAsia"/>
                <w:color w:val="000000"/>
                <w:sz w:val="28"/>
              </w:rPr>
              <w:t>电气类、机械类、计算机软件类、电子科学与技术、材料类、自动化、计量检测类专业，安全管理、外语小语种专业</w:t>
            </w:r>
          </w:p>
        </w:tc>
      </w:tr>
      <w:tr w:rsidR="002B0B3F">
        <w:trPr>
          <w:trHeight w:val="535"/>
        </w:trPr>
        <w:tc>
          <w:tcPr>
            <w:tcW w:w="1966" w:type="dxa"/>
          </w:tcPr>
          <w:p w:rsidR="002B0B3F" w:rsidRDefault="002B0B3F">
            <w:pPr>
              <w:widowControl/>
              <w:spacing w:line="560" w:lineRule="exact"/>
              <w:jc w:val="center"/>
              <w:rPr>
                <w:rFonts w:ascii="仿宋_GB2312" w:eastAsia="仿宋_GB2312" w:hAnsi="仿宋_GB2312"/>
                <w:color w:val="000000"/>
                <w:sz w:val="28"/>
              </w:rPr>
            </w:pPr>
            <w:r>
              <w:rPr>
                <w:rFonts w:ascii="仿宋_GB2312" w:eastAsia="仿宋_GB2312" w:hAnsi="仿宋_GB2312" w:hint="eastAsia"/>
                <w:color w:val="000000"/>
                <w:sz w:val="28"/>
              </w:rPr>
              <w:t>管理类</w:t>
            </w:r>
          </w:p>
        </w:tc>
        <w:tc>
          <w:tcPr>
            <w:tcW w:w="6556" w:type="dxa"/>
          </w:tcPr>
          <w:p w:rsidR="002B0B3F" w:rsidRDefault="002B0B3F">
            <w:pPr>
              <w:widowControl/>
              <w:spacing w:line="560" w:lineRule="exact"/>
              <w:jc w:val="left"/>
              <w:rPr>
                <w:rFonts w:ascii="仿宋_GB2312" w:eastAsia="仿宋_GB2312" w:hAnsi="仿宋_GB2312"/>
                <w:color w:val="000000"/>
                <w:sz w:val="28"/>
              </w:rPr>
            </w:pPr>
            <w:r>
              <w:rPr>
                <w:rFonts w:ascii="仿宋_GB2312" w:eastAsia="仿宋_GB2312" w:hAnsi="仿宋_GB2312" w:hint="eastAsia"/>
                <w:color w:val="000000"/>
                <w:sz w:val="28"/>
              </w:rPr>
              <w:t>企业管理、管理工程、会计学、财务管理、经济金融类、人力资源管理、国际经济与贸易、法学等专业</w:t>
            </w:r>
          </w:p>
        </w:tc>
      </w:tr>
      <w:tr w:rsidR="002B0B3F">
        <w:tc>
          <w:tcPr>
            <w:tcW w:w="1966" w:type="dxa"/>
          </w:tcPr>
          <w:p w:rsidR="002B0B3F" w:rsidRDefault="002B0B3F">
            <w:pPr>
              <w:widowControl/>
              <w:spacing w:line="560" w:lineRule="exact"/>
              <w:jc w:val="center"/>
              <w:rPr>
                <w:rFonts w:ascii="仿宋_GB2312" w:eastAsia="仿宋_GB2312" w:hAnsi="仿宋_GB2312"/>
                <w:color w:val="000000"/>
                <w:sz w:val="28"/>
              </w:rPr>
            </w:pPr>
            <w:r>
              <w:rPr>
                <w:rFonts w:ascii="仿宋_GB2312" w:eastAsia="仿宋_GB2312" w:hAnsi="仿宋_GB2312" w:hint="eastAsia"/>
                <w:color w:val="000000"/>
                <w:sz w:val="28"/>
              </w:rPr>
              <w:t>医学类</w:t>
            </w:r>
          </w:p>
        </w:tc>
        <w:tc>
          <w:tcPr>
            <w:tcW w:w="6556" w:type="dxa"/>
          </w:tcPr>
          <w:p w:rsidR="002B0B3F" w:rsidRDefault="002B0B3F">
            <w:pPr>
              <w:widowControl/>
              <w:spacing w:line="560" w:lineRule="exact"/>
              <w:jc w:val="left"/>
              <w:rPr>
                <w:rFonts w:ascii="仿宋_GB2312" w:eastAsia="仿宋_GB2312" w:hAnsi="仿宋_GB2312"/>
                <w:color w:val="000000"/>
                <w:sz w:val="28"/>
              </w:rPr>
            </w:pPr>
            <w:r>
              <w:rPr>
                <w:rFonts w:ascii="仿宋_GB2312" w:eastAsia="仿宋_GB2312" w:hAnsi="仿宋_GB2312" w:hint="eastAsia"/>
                <w:color w:val="000000"/>
                <w:sz w:val="28"/>
              </w:rPr>
              <w:t>外科、内科、新生儿、妇产科、耳鼻喉、眼科、口腔、临床医学、病理、检验、药学、医学影像等</w:t>
            </w:r>
          </w:p>
        </w:tc>
      </w:tr>
    </w:tbl>
    <w:p w:rsidR="002B0B3F" w:rsidRDefault="002B0B3F">
      <w:pPr>
        <w:widowControl/>
        <w:spacing w:line="560" w:lineRule="exact"/>
        <w:ind w:left="2318" w:hangingChars="828" w:hanging="2318"/>
        <w:jc w:val="left"/>
        <w:rPr>
          <w:rFonts w:ascii="仿宋_GB2312" w:eastAsia="仿宋_GB2312" w:hAnsi="仿宋_GB2312"/>
          <w:color w:val="000000"/>
          <w:sz w:val="28"/>
        </w:rPr>
      </w:pPr>
    </w:p>
    <w:p w:rsidR="002B0B3F" w:rsidRDefault="002B0B3F">
      <w:pPr>
        <w:rPr>
          <w:rFonts w:ascii="仿宋_GB2312" w:eastAsia="仿宋_GB2312" w:hAnsi="仿宋_GB2312"/>
          <w:color w:val="000000"/>
          <w:sz w:val="28"/>
        </w:rPr>
      </w:pPr>
      <w:r>
        <w:rPr>
          <w:rFonts w:ascii="仿宋_GB2312" w:eastAsia="仿宋_GB2312" w:hAnsi="仿宋_GB2312" w:hint="eastAsia"/>
          <w:b/>
          <w:bCs/>
          <w:sz w:val="30"/>
        </w:rPr>
        <w:t xml:space="preserve">  </w:t>
      </w:r>
      <w:r>
        <w:rPr>
          <w:rFonts w:ascii="方正小标宋_GBK" w:eastAsia="方正小标宋_GBK" w:hAnsi="方正小标宋_GBK" w:hint="eastAsia"/>
          <w:b/>
          <w:sz w:val="30"/>
          <w:szCs w:val="32"/>
        </w:rPr>
        <w:t xml:space="preserve">  五、联系我们</w:t>
      </w:r>
      <w:r>
        <w:rPr>
          <w:rFonts w:ascii="仿宋_GB2312" w:eastAsia="仿宋_GB2312" w:hAnsi="仿宋_GB2312" w:hint="eastAsia"/>
          <w:color w:val="000000"/>
          <w:sz w:val="28"/>
        </w:rPr>
        <w:t xml:space="preserve">    </w:t>
      </w:r>
      <w:r>
        <w:rPr>
          <w:rFonts w:ascii="方正小标宋_GBK" w:eastAsia="方正小标宋_GBK" w:hAnsi="方正小标宋_GBK" w:hint="eastAsia"/>
          <w:b/>
          <w:sz w:val="30"/>
          <w:szCs w:val="32"/>
        </w:rPr>
        <w:t xml:space="preserve">   </w:t>
      </w:r>
      <w:r>
        <w:rPr>
          <w:rFonts w:ascii="仿宋_GB2312" w:eastAsia="仿宋_GB2312" w:hAnsi="仿宋_GB2312" w:hint="eastAsia"/>
          <w:color w:val="000000"/>
          <w:sz w:val="28"/>
        </w:rPr>
        <w:t xml:space="preserve"> </w:t>
      </w:r>
    </w:p>
    <w:p w:rsidR="002B0B3F" w:rsidRDefault="002B0B3F">
      <w:pPr>
        <w:rPr>
          <w:rFonts w:ascii="仿宋_GB2312" w:eastAsia="仿宋_GB2312" w:hAnsi="仿宋_GB2312"/>
          <w:color w:val="000000"/>
          <w:sz w:val="28"/>
        </w:rPr>
      </w:pPr>
      <w:r>
        <w:rPr>
          <w:rFonts w:ascii="仿宋_GB2312" w:eastAsia="仿宋_GB2312" w:hAnsi="仿宋_GB2312" w:hint="eastAsia"/>
          <w:color w:val="000000"/>
          <w:sz w:val="28"/>
        </w:rPr>
        <w:t xml:space="preserve">    公司地址：陕西省西安市高新区唐兴路7号</w:t>
      </w:r>
    </w:p>
    <w:p w:rsidR="002B0B3F" w:rsidRDefault="002B0B3F">
      <w:pPr>
        <w:ind w:firstLineChars="200" w:firstLine="560"/>
        <w:rPr>
          <w:rFonts w:ascii="仿宋_GB2312" w:eastAsia="仿宋_GB2312" w:hAnsi="仿宋_GB2312"/>
          <w:color w:val="000000"/>
          <w:sz w:val="28"/>
        </w:rPr>
      </w:pPr>
      <w:r>
        <w:rPr>
          <w:rFonts w:ascii="仿宋_GB2312" w:eastAsia="仿宋_GB2312" w:hAnsi="仿宋_GB2312" w:hint="eastAsia"/>
          <w:color w:val="000000"/>
          <w:sz w:val="28"/>
        </w:rPr>
        <w:t xml:space="preserve">联 系 人：严女士 牛先生 张先生 </w:t>
      </w:r>
    </w:p>
    <w:p w:rsidR="002B0B3F" w:rsidRDefault="002B0B3F">
      <w:pPr>
        <w:ind w:firstLineChars="200" w:firstLine="560"/>
        <w:rPr>
          <w:rFonts w:ascii="仿宋_GB2312" w:eastAsia="仿宋_GB2312" w:hAnsi="仿宋_GB2312"/>
          <w:color w:val="000000"/>
          <w:sz w:val="28"/>
        </w:rPr>
      </w:pPr>
      <w:r>
        <w:rPr>
          <w:rFonts w:ascii="仿宋_GB2312" w:eastAsia="仿宋_GB2312" w:hAnsi="仿宋_GB2312" w:hint="eastAsia"/>
          <w:color w:val="000000"/>
          <w:sz w:val="28"/>
        </w:rPr>
        <w:t>电    话：029-88832086，029-88832098</w:t>
      </w:r>
    </w:p>
    <w:p w:rsidR="002B0B3F" w:rsidRDefault="002B0B3F">
      <w:pPr>
        <w:ind w:firstLineChars="200" w:firstLine="560"/>
        <w:rPr>
          <w:rFonts w:ascii="仿宋_GB2312" w:eastAsia="仿宋_GB2312" w:hAnsi="仿宋_GB2312"/>
          <w:color w:val="000000"/>
          <w:sz w:val="28"/>
        </w:rPr>
      </w:pPr>
      <w:proofErr w:type="gramStart"/>
      <w:r>
        <w:rPr>
          <w:rFonts w:ascii="仿宋_GB2312" w:eastAsia="仿宋_GB2312" w:hAnsi="仿宋_GB2312" w:hint="eastAsia"/>
          <w:color w:val="000000"/>
          <w:sz w:val="28"/>
        </w:rPr>
        <w:t>邮</w:t>
      </w:r>
      <w:proofErr w:type="gramEnd"/>
      <w:r>
        <w:rPr>
          <w:rFonts w:ascii="仿宋_GB2312" w:eastAsia="仿宋_GB2312" w:hAnsi="仿宋_GB2312" w:hint="eastAsia"/>
          <w:color w:val="000000"/>
          <w:sz w:val="28"/>
        </w:rPr>
        <w:t xml:space="preserve">    箱：xdhr@xd.com.cn</w:t>
      </w:r>
    </w:p>
    <w:p w:rsidR="002B0B3F" w:rsidRDefault="000E4472" w:rsidP="007F3D47">
      <w:pPr>
        <w:ind w:firstLineChars="200" w:firstLine="560"/>
        <w:rPr>
          <w:rFonts w:ascii="仿宋_GB2312"/>
          <w:sz w:val="28"/>
          <w:szCs w:val="28"/>
        </w:rPr>
      </w:pPr>
      <w:r w:rsidRPr="006B2AE2">
        <w:rPr>
          <w:rFonts w:ascii="仿宋_GB23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35.75pt">
            <v:imagedata r:id="rId8" o:title="QQ图片20150930200547"/>
          </v:shape>
        </w:pict>
      </w:r>
      <w:r w:rsidR="002B0B3F">
        <w:rPr>
          <w:rFonts w:ascii="仿宋_GB2312" w:hint="eastAsia"/>
          <w:sz w:val="28"/>
          <w:szCs w:val="28"/>
        </w:rPr>
        <w:t xml:space="preserve">  </w:t>
      </w:r>
      <w:r w:rsidRPr="006B2AE2">
        <w:rPr>
          <w:rFonts w:ascii="仿宋_GB2312"/>
          <w:sz w:val="28"/>
          <w:szCs w:val="28"/>
        </w:rPr>
        <w:pict>
          <v:shape id="_x0000_i1026" type="#_x0000_t75" style="width:118.5pt;height:138pt">
            <v:imagedata r:id="rId9" o:title="QQ图片20150930200552"/>
          </v:shape>
        </w:pict>
      </w:r>
      <w:r w:rsidR="002B0B3F">
        <w:rPr>
          <w:rFonts w:ascii="仿宋_GB2312" w:hint="eastAsia"/>
          <w:sz w:val="28"/>
          <w:szCs w:val="28"/>
        </w:rPr>
        <w:t xml:space="preserve"> </w:t>
      </w:r>
    </w:p>
    <w:p w:rsidR="002B0B3F" w:rsidRDefault="002B0B3F">
      <w:pPr>
        <w:jc w:val="left"/>
        <w:rPr>
          <w:rFonts w:ascii="仿宋_GB2312"/>
          <w:sz w:val="18"/>
          <w:szCs w:val="28"/>
        </w:rPr>
      </w:pPr>
      <w:r>
        <w:rPr>
          <w:rFonts w:ascii="仿宋_GB2312" w:hint="eastAsia"/>
          <w:sz w:val="18"/>
          <w:szCs w:val="28"/>
        </w:rPr>
        <w:t xml:space="preserve">     </w:t>
      </w:r>
    </w:p>
    <w:sectPr w:rsidR="002B0B3F" w:rsidSect="00B045B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105" w:rsidRDefault="00E31105" w:rsidP="007F3D47">
      <w:r>
        <w:separator/>
      </w:r>
    </w:p>
  </w:endnote>
  <w:endnote w:type="continuationSeparator" w:id="0">
    <w:p w:rsidR="00E31105" w:rsidRDefault="00E31105" w:rsidP="007F3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105" w:rsidRDefault="00E31105" w:rsidP="007F3D47">
      <w:r>
        <w:separator/>
      </w:r>
    </w:p>
  </w:footnote>
  <w:footnote w:type="continuationSeparator" w:id="0">
    <w:p w:rsidR="00E31105" w:rsidRDefault="00E31105" w:rsidP="007F3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294"/>
    <w:rsid w:val="000E4472"/>
    <w:rsid w:val="00122315"/>
    <w:rsid w:val="00172A27"/>
    <w:rsid w:val="002B0B3F"/>
    <w:rsid w:val="002E2114"/>
    <w:rsid w:val="00513AE3"/>
    <w:rsid w:val="006B2AE2"/>
    <w:rsid w:val="006B2BF3"/>
    <w:rsid w:val="007F3D47"/>
    <w:rsid w:val="009D4A5F"/>
    <w:rsid w:val="00A2270C"/>
    <w:rsid w:val="00B045B0"/>
    <w:rsid w:val="00BF78D3"/>
    <w:rsid w:val="00C74F9B"/>
    <w:rsid w:val="00CF1ED2"/>
    <w:rsid w:val="00E31105"/>
    <w:rsid w:val="00E81C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5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批注引用1"/>
    <w:basedOn w:val="a0"/>
    <w:rsid w:val="00B045B0"/>
    <w:rPr>
      <w:sz w:val="21"/>
      <w:szCs w:val="21"/>
    </w:rPr>
  </w:style>
  <w:style w:type="character" w:customStyle="1" w:styleId="Char">
    <w:name w:val="批注文字 Char"/>
    <w:basedOn w:val="a0"/>
    <w:link w:val="a3"/>
    <w:rsid w:val="00B045B0"/>
    <w:rPr>
      <w:kern w:val="2"/>
      <w:sz w:val="21"/>
    </w:rPr>
  </w:style>
  <w:style w:type="character" w:styleId="a4">
    <w:name w:val="Hyperlink"/>
    <w:basedOn w:val="a0"/>
    <w:rsid w:val="00B045B0"/>
    <w:rPr>
      <w:color w:val="0000FF"/>
      <w:u w:val="single"/>
    </w:rPr>
  </w:style>
  <w:style w:type="character" w:customStyle="1" w:styleId="Char0">
    <w:name w:val="批注框文本 Char"/>
    <w:basedOn w:val="a0"/>
    <w:link w:val="a5"/>
    <w:rsid w:val="00B045B0"/>
    <w:rPr>
      <w:kern w:val="2"/>
      <w:sz w:val="18"/>
      <w:szCs w:val="18"/>
    </w:rPr>
  </w:style>
  <w:style w:type="character" w:styleId="a6">
    <w:name w:val="page number"/>
    <w:basedOn w:val="a0"/>
    <w:rsid w:val="00B045B0"/>
  </w:style>
  <w:style w:type="character" w:customStyle="1" w:styleId="Char1">
    <w:name w:val="批注主题 Char"/>
    <w:basedOn w:val="Char"/>
    <w:link w:val="a7"/>
    <w:rsid w:val="00B045B0"/>
    <w:rPr>
      <w:b/>
      <w:bCs/>
    </w:rPr>
  </w:style>
  <w:style w:type="character" w:styleId="a8">
    <w:name w:val="annotation reference"/>
    <w:basedOn w:val="a0"/>
    <w:rsid w:val="00B045B0"/>
    <w:rPr>
      <w:sz w:val="21"/>
      <w:szCs w:val="21"/>
    </w:rPr>
  </w:style>
  <w:style w:type="paragraph" w:styleId="a7">
    <w:name w:val="annotation subject"/>
    <w:basedOn w:val="a3"/>
    <w:next w:val="a3"/>
    <w:link w:val="Char1"/>
    <w:rsid w:val="00B045B0"/>
    <w:rPr>
      <w:b/>
      <w:bCs/>
    </w:rPr>
  </w:style>
  <w:style w:type="paragraph" w:styleId="a3">
    <w:name w:val="annotation text"/>
    <w:basedOn w:val="a"/>
    <w:link w:val="Char"/>
    <w:rsid w:val="00B045B0"/>
    <w:pPr>
      <w:jc w:val="left"/>
    </w:pPr>
  </w:style>
  <w:style w:type="paragraph" w:styleId="a5">
    <w:name w:val="Balloon Text"/>
    <w:basedOn w:val="a"/>
    <w:link w:val="Char0"/>
    <w:rsid w:val="00B045B0"/>
    <w:rPr>
      <w:sz w:val="18"/>
      <w:szCs w:val="18"/>
    </w:rPr>
  </w:style>
  <w:style w:type="paragraph" w:styleId="a9">
    <w:name w:val="header"/>
    <w:basedOn w:val="a"/>
    <w:rsid w:val="00B045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er"/>
    <w:basedOn w:val="a"/>
    <w:rsid w:val="00B045B0"/>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xd.com.cn&#65292;&#28857;&#209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292</Words>
  <Characters>1669</Characters>
  <Application>Microsoft Office Word</Application>
  <DocSecurity>0</DocSecurity>
  <PresentationFormat/>
  <Lines>13</Lines>
  <Paragraphs>3</Paragraphs>
  <Slides>0</Slides>
  <Notes>0</Notes>
  <HiddenSlides>0</HiddenSlides>
  <MMClips>0</MMClips>
  <ScaleCrop>false</ScaleCrop>
  <Company>Microsoft</Company>
  <LinksUpToDate>false</LinksUpToDate>
  <CharactersWithSpaces>1958</CharactersWithSpaces>
  <SharedDoc>false</SharedDoc>
  <HLinks>
    <vt:vector size="6" baseType="variant">
      <vt:variant>
        <vt:i4>1894514517</vt:i4>
      </vt:variant>
      <vt:variant>
        <vt:i4>0</vt:i4>
      </vt:variant>
      <vt:variant>
        <vt:i4>0</vt:i4>
      </vt:variant>
      <vt:variant>
        <vt:i4>5</vt:i4>
      </vt:variant>
      <vt:variant>
        <vt:lpwstr>http://www.xd.com.cn，点击</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中国西电集团公司招聘简章</dc:title>
  <dc:creator>yx</dc:creator>
  <cp:lastModifiedBy>HZ</cp:lastModifiedBy>
  <cp:revision>5</cp:revision>
  <cp:lastPrinted>1899-12-30T00:00:00Z</cp:lastPrinted>
  <dcterms:created xsi:type="dcterms:W3CDTF">2015-09-30T12:08:00Z</dcterms:created>
  <dcterms:modified xsi:type="dcterms:W3CDTF">2015-10-12T04:01:00Z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