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博杰启明星计划2023届校园招聘</w:t>
      </w:r>
    </w:p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一、企业简介</w:t>
      </w:r>
    </w:p>
    <w:p>
      <w:pPr>
        <w:rPr>
          <w:rFonts w:hint="eastAsia" w:ascii="微软雅黑" w:hAnsi="微软雅黑" w:eastAsia="微软雅黑" w:cs="宋体"/>
        </w:rPr>
      </w:pPr>
      <w:bookmarkStart w:id="0" w:name="_GoBack"/>
      <w:r>
        <w:rPr>
          <w:rFonts w:hint="eastAsia" w:ascii="微软雅黑" w:hAnsi="微软雅黑" w:eastAsia="微软雅黑" w:cs="宋体"/>
        </w:rPr>
        <w:t>博杰2005 年成立，2020 年深交所挂牌上市，专注于提供智能制造领域工业自动化、智能设备及整体解决方案。拥有领先的行业地位，打造了运动控制、人工智能、机器视觉等平台，并拥有射频、声学、电学、光学等各项核心技术能力。</w:t>
      </w:r>
    </w:p>
    <w:p>
      <w:pPr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lang w:val="en-US" w:eastAsia="zh-CN"/>
        </w:rPr>
        <w:t>1）</w:t>
      </w:r>
      <w:r>
        <w:rPr>
          <w:rFonts w:hint="eastAsia" w:ascii="微软雅黑" w:hAnsi="微软雅黑" w:eastAsia="微软雅黑" w:cs="宋体"/>
        </w:rPr>
        <w:t>A股上市、全球化业务、服务世界一流企业</w:t>
      </w:r>
    </w:p>
    <w:p>
      <w:pPr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lang w:val="en-US" w:eastAsia="zh-CN"/>
        </w:rPr>
        <w:t>2）</w:t>
      </w:r>
      <w:r>
        <w:rPr>
          <w:rFonts w:hint="eastAsia" w:ascii="微软雅黑" w:hAnsi="微软雅黑" w:eastAsia="微软雅黑" w:cs="宋体"/>
        </w:rPr>
        <w:t>行业领域：工业机器人、半导体、新能源、3C电子</w:t>
      </w:r>
    </w:p>
    <w:p>
      <w:pPr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lang w:val="en-US" w:eastAsia="zh-CN"/>
        </w:rPr>
        <w:t>3）</w:t>
      </w:r>
      <w:r>
        <w:rPr>
          <w:rFonts w:hint="eastAsia" w:ascii="微软雅黑" w:hAnsi="微软雅黑" w:eastAsia="微软雅黑" w:cs="宋体"/>
        </w:rPr>
        <w:t>技术领域：机器视觉、人工智能、测试、自动化、精密制</w:t>
      </w:r>
    </w:p>
    <w:p>
      <w:pPr>
        <w:rPr>
          <w:rFonts w:hint="eastAsia"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  <w:lang w:val="en-US" w:eastAsia="zh-CN"/>
        </w:rPr>
        <w:t>4）</w:t>
      </w:r>
      <w:r>
        <w:rPr>
          <w:rFonts w:hint="eastAsia" w:ascii="微软雅黑" w:hAnsi="微软雅黑" w:eastAsia="微软雅黑" w:cs="宋体"/>
        </w:rPr>
        <w:t>五大研发基地、研发团队 600+、研发费用占销售收入比10%+</w:t>
      </w:r>
    </w:p>
    <w:p>
      <w:pPr>
        <w:rPr>
          <w:rFonts w:hint="eastAsia" w:ascii="微软雅黑" w:hAnsi="微软雅黑" w:eastAsia="微软雅黑" w:cs="宋体"/>
          <w:lang w:eastAsia="zh-CN"/>
        </w:rPr>
      </w:pPr>
      <w:r>
        <w:rPr>
          <w:rFonts w:hint="eastAsia" w:ascii="微软雅黑" w:hAnsi="微软雅黑" w:eastAsia="微软雅黑" w:cs="宋体"/>
          <w:lang w:val="en-US" w:eastAsia="zh-CN"/>
        </w:rPr>
        <w:t>5）</w:t>
      </w:r>
      <w:r>
        <w:rPr>
          <w:rFonts w:hint="eastAsia" w:ascii="微软雅黑" w:hAnsi="微软雅黑" w:eastAsia="微软雅黑" w:cs="宋体"/>
        </w:rPr>
        <w:t>博士后创新实践基地、国家级博士工作站</w:t>
      </w:r>
    </w:p>
    <w:bookmarkEnd w:id="0"/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二、博杰“启明星”计划</w:t>
      </w:r>
      <w:r>
        <w:rPr>
          <w:rFonts w:hint="eastAsia" w:ascii="微软雅黑" w:hAnsi="微软雅黑" w:eastAsia="微软雅黑" w:cs="微软雅黑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lang w:val="en-US" w:eastAsia="zh-CN"/>
        </w:rPr>
        <w:t>“启明星”计划是博杰集团着眼当下、布局未来，建设人才梯队的重要战略举措。通过对应届生1-3年系统全面的培养，帮助“启明星”从毕业生到博杰人、再到职业人，最后到高绩效者的蜕变。支持个人在博杰平台发展，从基层“启明星”到中层“北斗星”，再到高层“北极星”，不断创造价值，实现事业梦想。</w:t>
      </w: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三、校招岗位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67"/>
        <w:gridCol w:w="926"/>
        <w:gridCol w:w="2830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试用期薪资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2D算法工程师(23届毕业生）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14-22K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承担相关产品的图像算法设计任务；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负责相关产品的图像算法开发与交付，包括：算法调研，算法方案验证与对比，算法设计与开发，算法部署落地，过程资料整理等；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3.负责相关产品中关键问题的算法攻关与解决，包括：问题分析与复现，算法方案优化与实现，性能验证与风险评估等。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硕士以上学历，计算机、自动化、图像处理、模式识别、人工智能等专业；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熟练掌握C++、C#中的一种以上程序开发语言；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熟练使用opencv、halcon和visionPro中的至少一种；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掌握常用视觉算法的原理，比如图像增强、图像分割、特征提取、形态学、边缘提取、模板匹配、OCR等、图像配准等算法的原理；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学习能力强；敢于尝试新技术、新方法；具备发现与解决问题能力；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有实际项目开发或参加竞赛经验者优先；在相关领域的国际顶级会议或期刊上发表过文章者优先。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3D算法工程师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14-22K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承担相关产品的图像算法设计任务；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负责相关产品的图像算法开发与交付，包括：算法调研，算法方案验证与对比，算法设计与开发，算法部署落地，过程资料整理等；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3.负责相关产品中关键问题的算法攻关与解决，包括：问题分析与复现，算法方案优化与实现，性能验证与风险评估等。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硕士以上学历，计算机、自动化、图像处理、模式识别、人工智能等专业；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熟练掌握C++或者C#程序开发语言，熟练使用opencv、PCL、halcon等至少一种算法库；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掌握点云生成与处理、ICP、点云拼接/配准/特征提取等算法原理和实现方式；理解位姿估计、多视几何、双目匹配、三维重建等算法原理；掌握双目、多目相机的标定方法和原理；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熟悉线激光、结构光等3D传感器的工作原理，了解常用图像处理算法，包括图像滤波、增强、图像分割、模板匹配、形态学分析等；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学习能力强；敢于尝试新技术、新方法；具备发现与解决问题能力；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有实际项目开发或参加竞赛经验者优先；在相关领域的国际顶级会议或期刊上发表过文章者优先。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AI算法工程师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14-22K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承担相关产品的图像算法设计任务；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负责相关产品的图像算法开发与交付，包括：算法调研，算法方案验证与对比，算法设计与开发，算法部署落地，过程资料整理等；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3.负责相关产品中关键问题的算法攻关与解决，包括：问题分析与复现，算法方案优化与实现，性能验证与风险评估等。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硕士以上学历，计算机、自动化、图像处理、模式识别、人工智能等专业；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熟悉机器学习、模式识别等领域的相关算法(如逻辑回归、SVM、神经网络, 决策树、贝叶斯，Gradient Boost，KNN，K-Means等)；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精通pytorch、tensorflow、mxnet中的至少一种深度学习框架。深入理解并掌握深度学习技术的基础原理，深入理解faster RCNN, SSD, efficientdet, UNet, GAN等经典深度学习算法的原理和实现，具备根据论文独立复现神经网络的能力；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熟悉当前AI视觉算法的发展方向，熟悉Vision Transformer, MAE, NAS等新技术的原理、实现方式以及局限性；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学习能力强；敢于尝试新技术、新方法；具备发现与解决问题能力；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有实际项目开发或参加竞赛经验者优先；在相关领域的国际顶级会议或期刊上发表过文章者优先。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光学工程师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12-20K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进行光学系统设计及元件选型，输出光学成像方案、光学性能测试报告等技术资料；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负责光学系统的验证与调试，以及编制相关文档；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参与产品和技术的新应用开发，对本领域内相关新技术进行调研，提出产品改进建议和创新性的技术方案。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硕士以上学历，光电信息、光学工程、测控、光电仪器、物理等相关专业；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熟练掌握ZEMAX、CODE V、ASAP或TRACEPRO等软件中的任意一种；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3.了解或熟悉常用光学器件及光学检测仪器的原理及操作；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熟练掌握光路设计、成像设计或照明设计中任意一种设计类型；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学习能力强；具备发现与解决问题能力；优秀的团队协作意识。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视觉工程师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12-20K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负责工业视觉检测应用项目的需求沟通、方案设计、算法开发、验证调试；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负责机器视觉应用项目的方案评估和试验，包括样品收集与管理、光学成像效果评估、算法效果测试等；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3.负责算法优化升级和技术支持。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本科以上学历，计算机、电子信息、自动化、光学等专业；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熟悉python、C++、C#中的一种以上程序开发语言；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熟练掌握opencv、halcon、visionPro等至少一种视觉算法软件的使用；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学习能力强；具备发现与解决问题能力；优秀的团队协作意识；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5.需具备阅读英文技术手册的能力；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有视觉项目开发或应用 等比赛、实习经验优先。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软件工程师 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9-20K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负责产品的软件开发，包括GUI界面开发、架构开发、流程开发；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负责运动控制软件、图像处理软件和工业视觉软件等平台的设计和实现。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本科及以上学历，计算机、信息工程、电子、通讯、自动化等相关专业；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熟悉C/C++、C#语言，良好的编程习惯；熟悉SQL server数据库的使用；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学习能力强；良好的自我驱动意识；敢于尝试新技术，新方法；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4.需具备阅读英文技术手册的能力；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有百度之星、腾讯、谷歌、Hocker等设计大赛获奖经历者优先。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电子工程师（硬件）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9-20K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参与工业电子产品/项目中技术需求的分析及确认，协助分解功能需求并制定相应的开发方案与开发计划；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参与工业电子产品/项目中技术方案制定,包括输出 原理图、PCB layout、BOM表、设计报告等文档；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根据技术需求和技术方案进行产品开发、测试验证、优化等工作。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硕士以上学历，电子、微电子、自动化、测控技术与仪器等相关专业；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熟悉模电、数电等专业知识； 有AD、protel等硬件开发工具的实践经验；有电路板焊接及调试经验，对元器件知识有基本的了解；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学习能力强；敢于尝试新技术，新方法；具备发现与解决问题能力；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专业成绩优秀、在学生会或者社团任职且表现优异者，或有省级电子类设计大赛获奖经历者优先；有FPGA开发经验者优先。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电子工程师（软件）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9-20K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参与工业电子产品/项目中技术需求分析及确认，协助分解功能需求并制定相应的开发方案与开发计划；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按方案及计划，参与软件框架设计，负责嵌入式软件的流程设计，代码开发与测试、技术问题定位与程序BUG解决；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输出相关文档。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硕士以上学历，电子、微电子、自动化、测控技术与仪器等相关专业；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熟悉模电、数电的基础理论知识；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熟练掌握基于C/C++语言的嵌入式软件编程开发；熟悉SPI/IIC/UART/CAN/GPIO/TIM等常见外设总线和外设接口 当中一种的配置和应用；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学习能力强；敢于尝试新技术，新方法；具备发现与解决问题能力；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 有独立进行如STM32相关程序的开发设计者优先；有嵌入式学习经验者优先。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7.5-13K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参与自动化产品 需求的确认及讨论、机械方案的制定及评审；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负责相关元器件选型、机械结构的具体设计、验证、测试；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负责输出详细的设计报告等文档。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本科及以上学历，机械工程、机械设计、自动化等相关专业；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熟练掌握相关绘图软件；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熟悉气缸、电机等常用机械部件的工作原理；清楚力学分析、公差分析等机械设计原理；了解相关机加工工艺；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学习能力强、良好的自我驱动意识、良好的创新能力；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5.需具备阅读英文技术手册的能力；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有省级以上大赛获奖经历者优先。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电气工程师 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7.5-13K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参与自动化产品 需求的确认及讨论、电气方案的制定及评审；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协助PLC设计开发、相关元件选型、产品验证及测试；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负责输出详细设计报告等文档。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 本科及以上学历，电气、自动化等相关专业；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 熟练掌握电气绘图软件；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熟悉电气工程、机械、气动相关的理论知识；掌握常用电气元器件基本知识；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学习能力强、良好的自我驱动意识、良好的创新能力；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5.需具备阅读英文技术手册的能力；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 有省级以上设计大赛获奖经历者优先。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四、福利待遇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竞争力年薪：本科11万-28万；硕士：16-35万；博士：面议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五险一金、互助医疗、周末双休、带薪年假、免费三餐、免费班车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年度体检、年度旅游、生日礼物、节日福利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五、联系方式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3763010</wp:posOffset>
            </wp:positionH>
            <wp:positionV relativeFrom="paragraph">
              <wp:posOffset>215900</wp:posOffset>
            </wp:positionV>
            <wp:extent cx="1326515" cy="1326515"/>
            <wp:effectExtent l="0" t="0" r="6985" b="6985"/>
            <wp:wrapNone/>
            <wp:docPr id="1" name="图片 1" descr="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lang w:val="en-US" w:eastAsia="zh-CN"/>
        </w:rPr>
        <w:t>官    网：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"http://www.zhbojay.com"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www.zhbojay.com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总部地址：珠海市香洲区福田路10号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网申投递：扫二维码关注“博杰招聘”公众号，选择“加入博杰”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邮件投递：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"mailto:简历发送至邮箱qingling_chen@zhbojay.com"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lang w:val="en-US" w:eastAsia="zh-CN"/>
        </w:rPr>
        <w:t>简历发送至邮箱qingling_chen@zhbojay.com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联 系 人：陈满霞13928493497  张雨琳18826845573  陈庆玲18312255683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zE0ZGI5MjA0Njk0YWRhZDk3ODVjZDEyYmQ0OTYifQ=="/>
  </w:docVars>
  <w:rsids>
    <w:rsidRoot w:val="032511AC"/>
    <w:rsid w:val="032511AC"/>
    <w:rsid w:val="0AD60BD0"/>
    <w:rsid w:val="0BB2333D"/>
    <w:rsid w:val="2D10656F"/>
    <w:rsid w:val="2FEF2C55"/>
    <w:rsid w:val="3A024632"/>
    <w:rsid w:val="3AA47C41"/>
    <w:rsid w:val="3F7E340D"/>
    <w:rsid w:val="408B168D"/>
    <w:rsid w:val="4D0365BE"/>
    <w:rsid w:val="6B9A5999"/>
    <w:rsid w:val="7AE4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649</Characters>
  <Lines>0</Lines>
  <Paragraphs>0</Paragraphs>
  <TotalTime>78</TotalTime>
  <ScaleCrop>false</ScaleCrop>
  <LinksUpToDate>false</LinksUpToDate>
  <CharactersWithSpaces>664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陈满霞</dc:creator>
  <cp:lastModifiedBy>6393</cp:lastModifiedBy>
  <dcterms:modified xsi:type="dcterms:W3CDTF">2022-09-05T03:43:34Z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892CCAB58E834867805904FF29E75657</vt:lpwstr>
  </property>
</Properties>
</file>