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87" w:rsidRDefault="00EC63C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关于做好</w:t>
      </w: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届优秀硕士毕业生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月）</w:t>
      </w:r>
      <w:r>
        <w:rPr>
          <w:rFonts w:hint="eastAsia"/>
          <w:sz w:val="32"/>
          <w:szCs w:val="32"/>
        </w:rPr>
        <w:t>评选工作的通知</w:t>
      </w:r>
    </w:p>
    <w:p w:rsidR="009F6487" w:rsidRDefault="00EC63C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第一项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评比条件</w:t>
      </w:r>
    </w:p>
    <w:p w:rsidR="009F6487" w:rsidRDefault="00EC63C0">
      <w:pPr>
        <w:ind w:left="360"/>
        <w:rPr>
          <w:sz w:val="24"/>
        </w:rPr>
      </w:pPr>
      <w:r>
        <w:rPr>
          <w:rFonts w:hint="eastAsia"/>
          <w:sz w:val="24"/>
        </w:rPr>
        <w:t>评比条件见《东南大学研究生手册》</w:t>
      </w:r>
    </w:p>
    <w:p w:rsidR="009F6487" w:rsidRDefault="00EC63C0">
      <w:pPr>
        <w:numPr>
          <w:ilvl w:val="0"/>
          <w:numId w:val="1"/>
        </w:num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评比注意事项</w:t>
      </w:r>
    </w:p>
    <w:p w:rsidR="009F6487" w:rsidRDefault="00EC63C0">
      <w:pPr>
        <w:ind w:leftChars="171" w:left="359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、参评研究生务必于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日前完成答辩且网上审核通过；</w:t>
      </w:r>
    </w:p>
    <w:p w:rsidR="009F6487" w:rsidRDefault="00EC63C0">
      <w:pPr>
        <w:ind w:leftChars="171" w:left="719" w:hangingChars="150" w:hanging="3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、严格按照评审条件评选。院系须出具详细的推荐意见；</w:t>
      </w:r>
    </w:p>
    <w:p w:rsidR="009F6487" w:rsidRDefault="00EC63C0">
      <w:pPr>
        <w:ind w:leftChars="171" w:left="719" w:hangingChars="150" w:hanging="36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、《东南大学优秀硕士毕业生申请表》请用黑笔填写，字迹要工整。</w:t>
      </w:r>
    </w:p>
    <w:p w:rsidR="009F6487" w:rsidRDefault="00EC63C0">
      <w:pPr>
        <w:numPr>
          <w:ilvl w:val="0"/>
          <w:numId w:val="1"/>
        </w:num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表格下载：</w:t>
      </w:r>
    </w:p>
    <w:p w:rsidR="009F6487" w:rsidRDefault="00EC63C0">
      <w:pPr>
        <w:rPr>
          <w:sz w:val="24"/>
        </w:rPr>
      </w:pP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sz w:val="24"/>
        </w:rPr>
        <w:t>东南大学主页</w:t>
      </w:r>
      <w:r>
        <w:rPr>
          <w:sz w:val="24"/>
        </w:rPr>
        <w:t>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人才培养</w:t>
      </w:r>
      <w:r>
        <w:rPr>
          <w:sz w:val="24"/>
        </w:rPr>
        <w:t>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研究生院</w:t>
      </w:r>
      <w:r>
        <w:rPr>
          <w:sz w:val="24"/>
        </w:rPr>
        <w:t>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下载区域</w:t>
      </w:r>
      <w:r>
        <w:rPr>
          <w:sz w:val="24"/>
        </w:rPr>
        <w:t>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研究生管理</w:t>
      </w:r>
      <w:r>
        <w:rPr>
          <w:sz w:val="24"/>
        </w:rPr>
        <w:t>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《东南大学优秀硕士毕业生申请表》）</w:t>
      </w:r>
    </w:p>
    <w:p w:rsidR="009F6487" w:rsidRDefault="009F6487">
      <w:pPr>
        <w:jc w:val="left"/>
        <w:rPr>
          <w:sz w:val="32"/>
          <w:szCs w:val="32"/>
        </w:rPr>
      </w:pPr>
    </w:p>
    <w:p w:rsidR="009F6487" w:rsidRDefault="00EC63C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《东南大学优秀硕士毕业生申请表》请于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25</w:t>
      </w:r>
      <w:r>
        <w:rPr>
          <w:rFonts w:hint="eastAsia"/>
          <w:sz w:val="32"/>
          <w:szCs w:val="32"/>
        </w:rPr>
        <w:t>日前送到电子学院学办。</w:t>
      </w:r>
    </w:p>
    <w:p w:rsidR="009F6487" w:rsidRDefault="00EC63C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本次优秀硕士毕业生评比的证书将在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月底出具（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日学院将出具证明材料）</w:t>
      </w:r>
      <w:bookmarkStart w:id="0" w:name="_GoBack"/>
      <w:bookmarkEnd w:id="0"/>
      <w:r>
        <w:rPr>
          <w:rFonts w:hint="eastAsia"/>
          <w:sz w:val="32"/>
          <w:szCs w:val="32"/>
        </w:rPr>
        <w:t>。</w:t>
      </w:r>
    </w:p>
    <w:sectPr w:rsidR="009F6487" w:rsidSect="009F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1B10"/>
    <w:multiLevelType w:val="multilevel"/>
    <w:tmpl w:val="31ED1B10"/>
    <w:lvl w:ilvl="0">
      <w:start w:val="2"/>
      <w:numFmt w:val="japaneseCounting"/>
      <w:lvlText w:val="第%1项"/>
      <w:lvlJc w:val="left"/>
      <w:pPr>
        <w:tabs>
          <w:tab w:val="left" w:pos="1125"/>
        </w:tabs>
        <w:ind w:left="1125" w:hanging="1125"/>
      </w:pPr>
      <w:rPr>
        <w:rFonts w:hint="eastAsia"/>
      </w:rPr>
    </w:lvl>
    <w:lvl w:ilvl="1" w:tentative="1">
      <w:start w:val="1"/>
      <w:numFmt w:val="decimal"/>
      <w:lvlText w:val="%2、"/>
      <w:lvlJc w:val="left"/>
      <w:pPr>
        <w:tabs>
          <w:tab w:val="left" w:pos="900"/>
        </w:tabs>
        <w:ind w:left="90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487"/>
    <w:rsid w:val="009F6487"/>
    <w:rsid w:val="00EC63C0"/>
    <w:rsid w:val="5B475C10"/>
    <w:rsid w:val="7620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4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</cp:lastModifiedBy>
  <cp:revision>1</cp:revision>
  <dcterms:created xsi:type="dcterms:W3CDTF">2014-10-29T12:08:00Z</dcterms:created>
  <dcterms:modified xsi:type="dcterms:W3CDTF">2017-05-23T07:44:00Z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