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3A" w:rsidRPr="009E2A67" w:rsidRDefault="00C351BA" w:rsidP="009E2A67">
      <w:pPr>
        <w:tabs>
          <w:tab w:val="left" w:pos="169"/>
        </w:tabs>
        <w:ind w:firstLineChars="800" w:firstLine="2249"/>
        <w:rPr>
          <w:rFonts w:ascii="黑体" w:eastAsia="黑体" w:hAnsi="黑体"/>
          <w:b/>
          <w:sz w:val="28"/>
          <w:szCs w:val="28"/>
        </w:rPr>
      </w:pPr>
      <w:r w:rsidRPr="009E2A67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62083A" w:rsidRPr="009E2A67">
        <w:rPr>
          <w:rFonts w:ascii="黑体" w:eastAsia="黑体" w:hAnsi="黑体" w:hint="eastAsia"/>
          <w:b/>
          <w:sz w:val="28"/>
          <w:szCs w:val="28"/>
        </w:rPr>
        <w:t>建研集团</w:t>
      </w:r>
      <w:r w:rsidR="0062083A" w:rsidRPr="009E2A67">
        <w:rPr>
          <w:rFonts w:ascii="黑体" w:eastAsia="黑体" w:hAnsi="黑体"/>
          <w:b/>
          <w:sz w:val="28"/>
          <w:szCs w:val="28"/>
        </w:rPr>
        <w:t>201</w:t>
      </w:r>
      <w:r w:rsidR="0062083A" w:rsidRPr="009E2A67">
        <w:rPr>
          <w:rFonts w:ascii="黑体" w:eastAsia="黑体" w:hAnsi="黑体" w:hint="eastAsia"/>
          <w:b/>
          <w:sz w:val="28"/>
          <w:szCs w:val="28"/>
        </w:rPr>
        <w:t>8校招</w:t>
      </w:r>
      <w:r w:rsidR="00306873" w:rsidRPr="009E2A67">
        <w:rPr>
          <w:rFonts w:ascii="黑体" w:eastAsia="黑体" w:hAnsi="黑体" w:hint="eastAsia"/>
          <w:b/>
          <w:sz w:val="28"/>
          <w:szCs w:val="28"/>
        </w:rPr>
        <w:t>招聘简章</w:t>
      </w:r>
    </w:p>
    <w:p w:rsidR="0062083A" w:rsidRPr="009E2A67" w:rsidRDefault="0062083A" w:rsidP="009E2A67">
      <w:pPr>
        <w:tabs>
          <w:tab w:val="left" w:pos="169"/>
        </w:tabs>
        <w:spacing w:line="276" w:lineRule="auto"/>
        <w:ind w:firstLineChars="595" w:firstLine="2628"/>
        <w:rPr>
          <w:rFonts w:ascii="黑体" w:eastAsia="黑体" w:hAnsi="黑体"/>
          <w:b/>
          <w:color w:val="FF0000"/>
          <w:sz w:val="44"/>
          <w:szCs w:val="44"/>
        </w:rPr>
      </w:pPr>
      <w:r w:rsidRPr="009E2A67">
        <w:rPr>
          <w:rFonts w:ascii="黑体" w:eastAsia="黑体" w:hAnsi="黑体" w:hint="eastAsia"/>
          <w:b/>
          <w:color w:val="FF0000"/>
          <w:sz w:val="44"/>
          <w:szCs w:val="44"/>
        </w:rPr>
        <w:t>建设科技</w:t>
      </w:r>
      <w:r w:rsidRPr="009E2A67">
        <w:rPr>
          <w:rFonts w:ascii="黑体" w:eastAsia="微软雅黑" w:hAnsi="微软雅黑" w:hint="eastAsia"/>
          <w:b/>
          <w:color w:val="FF0000"/>
          <w:sz w:val="44"/>
          <w:szCs w:val="44"/>
        </w:rPr>
        <w:t>•</w:t>
      </w:r>
      <w:r w:rsidRPr="009E2A67">
        <w:rPr>
          <w:rFonts w:ascii="黑体" w:eastAsia="黑体" w:hAnsi="黑体" w:hint="eastAsia"/>
          <w:b/>
          <w:color w:val="FF0000"/>
          <w:sz w:val="44"/>
          <w:szCs w:val="44"/>
        </w:rPr>
        <w:t>研动力</w:t>
      </w:r>
    </w:p>
    <w:p w:rsidR="0038749C" w:rsidRPr="0038749C" w:rsidRDefault="00F365AC" w:rsidP="004D44EC">
      <w:pPr>
        <w:tabs>
          <w:tab w:val="left" w:pos="169"/>
        </w:tabs>
        <w:spacing w:line="276" w:lineRule="auto"/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</w:pPr>
      <w:r w:rsidRPr="0038749C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 xml:space="preserve">东南大学：  </w:t>
      </w:r>
    </w:p>
    <w:p w:rsidR="00F365AC" w:rsidRDefault="00F365AC" w:rsidP="0038749C">
      <w:pPr>
        <w:tabs>
          <w:tab w:val="left" w:pos="169"/>
        </w:tabs>
        <w:spacing w:line="276" w:lineRule="auto"/>
        <w:ind w:firstLineChars="245" w:firstLine="590"/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 xml:space="preserve"> 2017年10月16日</w:t>
      </w:r>
      <w:r w:rsidR="0038749C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 xml:space="preserve">    </w:t>
      </w:r>
      <w:r w:rsidRPr="009E2A67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18:30-21:00   四牌楼校区中山院301</w:t>
      </w:r>
    </w:p>
    <w:p w:rsidR="0038749C" w:rsidRDefault="0038749C" w:rsidP="0038749C">
      <w:pPr>
        <w:tabs>
          <w:tab w:val="left" w:pos="169"/>
        </w:tabs>
        <w:spacing w:line="276" w:lineRule="auto"/>
        <w:ind w:firstLineChars="294" w:firstLine="708"/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2017年10月1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7</w:t>
      </w:r>
      <w:r w:rsidRPr="009E2A67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 xml:space="preserve">日     18:30-21:00  </w:t>
      </w:r>
      <w:r w:rsidRPr="0038749C">
        <w:rPr>
          <w:rFonts w:ascii="黑体" w:eastAsia="黑体" w:hAnsi="黑体" w:cs="宋体" w:hint="eastAsia"/>
          <w:b/>
          <w:bCs/>
          <w:color w:val="FF0000"/>
          <w:kern w:val="0"/>
          <w:sz w:val="24"/>
          <w:szCs w:val="24"/>
        </w:rPr>
        <w:t>材料科学与工程学院A楼301会议室</w:t>
      </w:r>
    </w:p>
    <w:p w:rsidR="0038749C" w:rsidRDefault="0038749C" w:rsidP="0038749C">
      <w:pPr>
        <w:tabs>
          <w:tab w:val="left" w:pos="169"/>
        </w:tabs>
        <w:spacing w:line="276" w:lineRule="auto"/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</w:pPr>
    </w:p>
    <w:p w:rsidR="00935EC9" w:rsidRPr="009E2A67" w:rsidRDefault="0062083A" w:rsidP="0038749C">
      <w:pPr>
        <w:tabs>
          <w:tab w:val="left" w:pos="169"/>
        </w:tabs>
        <w:spacing w:line="276" w:lineRule="auto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【企业简介】</w:t>
      </w:r>
    </w:p>
    <w:p w:rsidR="0062083A" w:rsidRPr="009E2A67" w:rsidRDefault="0062083A" w:rsidP="0038749C">
      <w:pPr>
        <w:spacing w:beforeLines="50" w:line="320" w:lineRule="exact"/>
        <w:ind w:firstLineChars="200" w:firstLine="480"/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  <w:r w:rsidRPr="009E2A67">
        <w:rPr>
          <w:rFonts w:ascii="黑体" w:eastAsia="黑体" w:hAnsi="黑体" w:hint="eastAsia"/>
          <w:color w:val="000000"/>
          <w:sz w:val="24"/>
          <w:szCs w:val="24"/>
        </w:rPr>
        <w:t>厦门市建筑科学研究院集团股份有限公司，于1980年成立，2010年在深交所中小板上市（简称：建研集团</w:t>
      </w:r>
      <w:r w:rsidR="00643D85" w:rsidRPr="009E2A67">
        <w:rPr>
          <w:rFonts w:ascii="黑体" w:eastAsia="黑体" w:hAnsi="黑体" w:hint="eastAsia"/>
          <w:color w:val="000000"/>
          <w:sz w:val="24"/>
          <w:szCs w:val="24"/>
        </w:rPr>
        <w:t>；代码：002398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 xml:space="preserve">），成为国内首家整体上市的建筑科研机构。 </w:t>
      </w:r>
    </w:p>
    <w:p w:rsidR="0062083A" w:rsidRPr="009E2A67" w:rsidRDefault="0062083A" w:rsidP="0038749C">
      <w:pPr>
        <w:widowControl/>
        <w:spacing w:beforeLines="50" w:line="320" w:lineRule="exact"/>
        <w:ind w:firstLineChars="198" w:firstLine="475"/>
        <w:jc w:val="left"/>
        <w:rPr>
          <w:rFonts w:ascii="黑体" w:eastAsia="黑体" w:hAnsi="黑体"/>
          <w:color w:val="000000"/>
          <w:sz w:val="24"/>
          <w:szCs w:val="24"/>
        </w:rPr>
      </w:pPr>
      <w:r w:rsidRPr="009E2A67">
        <w:rPr>
          <w:rFonts w:ascii="黑体" w:eastAsia="黑体" w:hAnsi="黑体" w:hint="eastAsia"/>
          <w:color w:val="000000"/>
          <w:sz w:val="24"/>
          <w:szCs w:val="24"/>
        </w:rPr>
        <w:t xml:space="preserve">主营业务涵盖建设综合技术服务、高性能混凝土、外加剂新材料、绿色节能新材料、特种工程施工等多个领域，在工程检测、绿色建筑、外加剂新材料等专业领域处于国内领先水平。 </w:t>
      </w:r>
    </w:p>
    <w:p w:rsidR="004D44EC" w:rsidRPr="009E2A67" w:rsidRDefault="0062083A" w:rsidP="0038749C">
      <w:pPr>
        <w:spacing w:beforeLines="50" w:line="32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 w:rsidRPr="009E2A67">
        <w:rPr>
          <w:rFonts w:ascii="黑体" w:eastAsia="黑体" w:hAnsi="黑体" w:hint="eastAsia"/>
          <w:color w:val="000000"/>
          <w:sz w:val="24"/>
          <w:szCs w:val="24"/>
        </w:rPr>
        <w:t>旗下拥有</w:t>
      </w:r>
      <w:r w:rsidRPr="009E2A67">
        <w:rPr>
          <w:rFonts w:ascii="黑体" w:eastAsia="黑体" w:hAnsi="黑体" w:hint="eastAsia"/>
          <w:b/>
          <w:color w:val="000000"/>
          <w:sz w:val="24"/>
          <w:szCs w:val="24"/>
        </w:rPr>
        <w:t>3个子集团，控股</w:t>
      </w:r>
      <w:r w:rsidR="00BF7A2A" w:rsidRPr="009E2A67">
        <w:rPr>
          <w:rFonts w:ascii="黑体" w:eastAsia="黑体" w:hAnsi="黑体" w:hint="eastAsia"/>
          <w:b/>
          <w:color w:val="000000"/>
          <w:sz w:val="24"/>
          <w:szCs w:val="24"/>
        </w:rPr>
        <w:t>32</w:t>
      </w:r>
      <w:r w:rsidRPr="009E2A67">
        <w:rPr>
          <w:rFonts w:ascii="黑体" w:eastAsia="黑体" w:hAnsi="黑体" w:hint="eastAsia"/>
          <w:b/>
          <w:color w:val="000000"/>
          <w:sz w:val="24"/>
          <w:szCs w:val="24"/>
        </w:rPr>
        <w:t>家子公司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，设立个站六心一平台，博士后工作站。企业群分布在福建、重庆、贵州、上海、北京、河南、陕西、广东、浙江、湖南、海南、江西、</w:t>
      </w:r>
      <w:r w:rsidR="00BF7A2A" w:rsidRPr="009E2A67">
        <w:rPr>
          <w:rFonts w:ascii="黑体" w:eastAsia="黑体" w:hAnsi="黑体" w:hint="eastAsia"/>
          <w:color w:val="000000"/>
          <w:sz w:val="24"/>
          <w:szCs w:val="24"/>
        </w:rPr>
        <w:t>江苏、云南</w:t>
      </w:r>
      <w:r w:rsidR="005B0A22" w:rsidRPr="009E2A67">
        <w:rPr>
          <w:rFonts w:ascii="黑体" w:eastAsia="黑体" w:hAnsi="黑体" w:hint="eastAsia"/>
          <w:color w:val="000000"/>
          <w:sz w:val="24"/>
          <w:szCs w:val="24"/>
        </w:rPr>
        <w:t>和辽宁</w:t>
      </w:r>
      <w:r w:rsidR="00BF7A2A" w:rsidRPr="009E2A67">
        <w:rPr>
          <w:rFonts w:ascii="黑体" w:eastAsia="黑体" w:hAnsi="黑体" w:hint="eastAsia"/>
          <w:color w:val="000000"/>
          <w:sz w:val="24"/>
          <w:szCs w:val="24"/>
        </w:rPr>
        <w:t>等地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，业务区域覆盖华东、华南、</w:t>
      </w:r>
      <w:r w:rsidR="005B0A22" w:rsidRPr="009E2A67">
        <w:rPr>
          <w:rFonts w:ascii="黑体" w:eastAsia="黑体" w:hAnsi="黑体" w:hint="eastAsia"/>
          <w:color w:val="000000"/>
          <w:sz w:val="24"/>
          <w:szCs w:val="24"/>
        </w:rPr>
        <w:t>西南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、华北</w:t>
      </w:r>
      <w:r w:rsidR="005B0A22" w:rsidRPr="009E2A67">
        <w:rPr>
          <w:rFonts w:ascii="黑体" w:eastAsia="黑体" w:hAnsi="黑体" w:hint="eastAsia"/>
          <w:color w:val="000000"/>
          <w:sz w:val="24"/>
          <w:szCs w:val="24"/>
        </w:rPr>
        <w:t>、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华中</w:t>
      </w:r>
      <w:r w:rsidR="005B0A22" w:rsidRPr="009E2A67">
        <w:rPr>
          <w:rFonts w:ascii="黑体" w:eastAsia="黑体" w:hAnsi="黑体" w:hint="eastAsia"/>
          <w:color w:val="000000"/>
          <w:sz w:val="24"/>
          <w:szCs w:val="24"/>
        </w:rPr>
        <w:t>和东北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，产品远销东南亚、非洲</w:t>
      </w:r>
      <w:r w:rsidR="005B0A22" w:rsidRPr="009E2A67">
        <w:rPr>
          <w:rFonts w:ascii="黑体" w:eastAsia="黑体" w:hAnsi="黑体" w:hint="eastAsia"/>
          <w:color w:val="000000"/>
          <w:sz w:val="24"/>
          <w:szCs w:val="24"/>
        </w:rPr>
        <w:t>、欧洲、南美洲</w:t>
      </w:r>
      <w:r w:rsidRPr="009E2A67">
        <w:rPr>
          <w:rFonts w:ascii="黑体" w:eastAsia="黑体" w:hAnsi="黑体" w:hint="eastAsia"/>
          <w:color w:val="000000"/>
          <w:sz w:val="24"/>
          <w:szCs w:val="24"/>
        </w:rPr>
        <w:t>。</w:t>
      </w:r>
    </w:p>
    <w:p w:rsidR="0062083A" w:rsidRPr="009E2A67" w:rsidRDefault="0062083A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="00935EC9"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招聘岗位</w:t>
      </w: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】</w:t>
      </w:r>
    </w:p>
    <w:p w:rsidR="004D44EC" w:rsidRPr="009E2A67" w:rsidRDefault="004D44EC" w:rsidP="0038749C">
      <w:pPr>
        <w:spacing w:beforeLines="50" w:line="240" w:lineRule="exact"/>
        <w:ind w:firstLineChars="200" w:firstLine="482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研发类：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BIM咨询、装配式建筑研发、混凝土外加剂研发、混凝土技术研发</w:t>
      </w:r>
    </w:p>
    <w:p w:rsidR="004D44EC" w:rsidRPr="009E2A67" w:rsidRDefault="004D44EC" w:rsidP="0038749C">
      <w:pPr>
        <w:spacing w:beforeLines="50" w:line="240" w:lineRule="exact"/>
        <w:ind w:firstLineChars="200" w:firstLine="482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工程检测类：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EMC、智能化、能效测评、光电、消防、公路、</w:t>
      </w:r>
      <w:r w:rsidR="004570CE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结构、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桥梁、岩土、地基、建材、测绘</w:t>
      </w:r>
    </w:p>
    <w:p w:rsidR="004D44EC" w:rsidRPr="009E2A67" w:rsidRDefault="004D44EC" w:rsidP="0038749C">
      <w:pPr>
        <w:spacing w:beforeLines="50" w:line="240" w:lineRule="exact"/>
        <w:ind w:firstLineChars="196" w:firstLine="472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综合职能类：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人力、行政、证券、IT（.NET\JAVA\PHP）</w:t>
      </w:r>
    </w:p>
    <w:p w:rsidR="004D44EC" w:rsidRPr="009E2A67" w:rsidRDefault="004D44EC" w:rsidP="0038749C">
      <w:pPr>
        <w:spacing w:beforeLines="50" w:line="240" w:lineRule="exact"/>
        <w:ind w:firstLineChars="200" w:firstLine="482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设计类：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建筑设计、电气设计</w:t>
      </w:r>
    </w:p>
    <w:p w:rsidR="004D44EC" w:rsidRPr="009E2A67" w:rsidRDefault="004D44EC" w:rsidP="0038749C">
      <w:pPr>
        <w:spacing w:beforeLines="50" w:line="240" w:lineRule="exact"/>
        <w:ind w:firstLineChars="200" w:firstLine="482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营销技服类：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业务、销售、技术服务</w:t>
      </w:r>
    </w:p>
    <w:p w:rsidR="004D44EC" w:rsidRPr="009E2A67" w:rsidRDefault="004D44EC" w:rsidP="0038749C">
      <w:pPr>
        <w:spacing w:beforeLines="50" w:line="240" w:lineRule="exact"/>
        <w:ind w:firstLineChars="200" w:firstLine="482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生产采购类：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采购、物流、生管</w:t>
      </w:r>
    </w:p>
    <w:p w:rsidR="00793FBC" w:rsidRPr="009E2A67" w:rsidRDefault="00793FBC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需求专业</w:t>
      </w: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】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◆土木工程、结构工程、建筑学等建筑相关专业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◆建筑材料、高分子材料、无机非金属材料等材料相关专业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◆化学化工、</w:t>
      </w:r>
      <w:r w:rsidR="002008AE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化学分析、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材料化学等化学相关专业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◆电磁兼容、电子等相关行业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</w:t>
      </w:r>
      <w:r w:rsidR="002008AE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环境工程、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园林设计、公路、土木、消防、测绘、给排水</w:t>
      </w:r>
    </w:p>
    <w:p w:rsidR="00643D85" w:rsidRPr="009E2A67" w:rsidRDefault="00643D85" w:rsidP="0038749C">
      <w:pPr>
        <w:spacing w:beforeLines="50" w:line="240" w:lineRule="exact"/>
        <w:ind w:firstLineChars="196" w:firstLine="470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◆软件开发、市场营销、物流管理、人力资源、汉语言、金融</w:t>
      </w:r>
    </w:p>
    <w:p w:rsidR="004C60F5" w:rsidRPr="009E2A67" w:rsidRDefault="004C60F5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工作地点</w:t>
      </w: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】</w:t>
      </w:r>
    </w:p>
    <w:p w:rsidR="00643D85" w:rsidRPr="009E2A67" w:rsidRDefault="004C60F5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厦门、</w:t>
      </w:r>
      <w:r w:rsidR="005B0A22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漳州、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龙岩、三明、泉州、南平、</w:t>
      </w:r>
      <w:r w:rsidR="001C1B11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福州、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莆田、宁德</w:t>
      </w:r>
    </w:p>
    <w:p w:rsidR="004C60F5" w:rsidRPr="009E2A67" w:rsidRDefault="004C60F5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重庆、上海、</w:t>
      </w:r>
      <w:r w:rsidR="00EB54C5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云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南、江西、海南、河南、陕西、四川、广东</w:t>
      </w:r>
      <w:r w:rsidR="001539F1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佛山、浙江、湖南</w:t>
      </w:r>
    </w:p>
    <w:p w:rsidR="00091B01" w:rsidRPr="009E2A67" w:rsidRDefault="00091B01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lastRenderedPageBreak/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校招行程</w:t>
      </w: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】</w:t>
      </w:r>
    </w:p>
    <w:p w:rsidR="00B00CBA" w:rsidRPr="009E2A67" w:rsidRDefault="00B00CBA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川渝线：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重庆大学、四川大学</w:t>
      </w:r>
      <w:r w:rsidR="00793FB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（10月</w:t>
      </w:r>
      <w:r w:rsidR="009320F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12日-15日</w:t>
      </w:r>
      <w:r w:rsidR="00793FB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）</w:t>
      </w:r>
    </w:p>
    <w:p w:rsidR="00B00CBA" w:rsidRPr="009E2A67" w:rsidRDefault="00B00CBA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苏沪线：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东南大学、南京理工大学、</w:t>
      </w:r>
      <w:r w:rsidR="004570CE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同济大学、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华东理工大学</w:t>
      </w:r>
      <w:r w:rsidR="00793FB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（10月</w:t>
      </w:r>
      <w:r w:rsidR="009320F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15日-19日</w:t>
      </w:r>
      <w:r w:rsidR="00793FB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）</w:t>
      </w:r>
    </w:p>
    <w:p w:rsidR="006C5094" w:rsidRPr="009E2A67" w:rsidRDefault="006C5094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广东线：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华南理工大学、中山大学</w:t>
      </w:r>
      <w:r w:rsidR="00793FBC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（10月下旬）</w:t>
      </w:r>
    </w:p>
    <w:p w:rsidR="005C73A6" w:rsidRPr="009E2A67" w:rsidRDefault="006C5094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  <w:szCs w:val="24"/>
        </w:rPr>
        <w:t>厦榕线：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福州大学、厦门大学</w:t>
      </w:r>
      <w:r w:rsidR="005C73A6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（10月下旬</w:t>
      </w:r>
      <w:r w:rsidR="005C73A6" w:rsidRPr="009E2A67"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  <w:t>）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福利待遇】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1、五天八小时上班制；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2、</w:t>
      </w:r>
      <w:r w:rsidR="00F972B4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缴纳六险一金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；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3、生产厂区提供工作餐（中餐、晚餐）；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4、生产厂区提供住宿；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5、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各种带薪假期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：法定节假日、年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休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假、婚假、产假、陪产假、哺乳假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。。。。。。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6、员工活动：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参观旅游、文艺比赛、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周年庆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系列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、中秋博饼、年终尾牙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。。。。。。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 xml:space="preserve">　</w:t>
      </w:r>
    </w:p>
    <w:p w:rsidR="00D26239" w:rsidRPr="009E2A67" w:rsidRDefault="00D26239" w:rsidP="0038749C">
      <w:pPr>
        <w:spacing w:beforeLines="50" w:line="320" w:lineRule="exact"/>
        <w:jc w:val="left"/>
        <w:rPr>
          <w:rFonts w:ascii="黑体" w:eastAsia="黑体" w:hAnsi="黑体" w:cs="宋体"/>
          <w:bCs/>
          <w:color w:val="000000" w:themeColor="text1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7、员工</w:t>
      </w:r>
      <w:r w:rsidR="003902D3"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技能提升、</w:t>
      </w:r>
      <w:r w:rsidRPr="009E2A67">
        <w:rPr>
          <w:rFonts w:ascii="黑体" w:eastAsia="黑体" w:hAnsi="黑体" w:cs="宋体" w:hint="eastAsia"/>
          <w:bCs/>
          <w:color w:val="000000" w:themeColor="text1"/>
          <w:kern w:val="0"/>
          <w:sz w:val="24"/>
          <w:szCs w:val="24"/>
        </w:rPr>
        <w:t>亲善计划安全计划、健康关怀、特殊困难帮扶救助等。</w:t>
      </w:r>
    </w:p>
    <w:p w:rsidR="0062083A" w:rsidRPr="009E2A67" w:rsidRDefault="0062083A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应聘通道】</w:t>
      </w:r>
    </w:p>
    <w:p w:rsidR="008425FD" w:rsidRPr="009E2A67" w:rsidRDefault="00255F6D" w:rsidP="00255F6D">
      <w:pPr>
        <w:tabs>
          <w:tab w:val="left" w:pos="169"/>
        </w:tabs>
        <w:spacing w:line="276" w:lineRule="auto"/>
        <w:jc w:val="left"/>
        <w:rPr>
          <w:rFonts w:ascii="黑体" w:eastAsia="黑体" w:hAnsi="黑体"/>
          <w:sz w:val="24"/>
          <w:szCs w:val="24"/>
        </w:rPr>
      </w:pPr>
      <w:r w:rsidRPr="009E2A67">
        <w:rPr>
          <w:rFonts w:ascii="黑体" w:eastAsia="黑体" w:hAnsi="黑体" w:hint="eastAsia"/>
          <w:sz w:val="24"/>
          <w:szCs w:val="24"/>
        </w:rPr>
        <w:t>1、</w:t>
      </w:r>
      <w:r w:rsidR="005C73A6" w:rsidRPr="009E2A67">
        <w:rPr>
          <w:rFonts w:ascii="黑体" w:eastAsia="黑体" w:hAnsi="黑体" w:hint="eastAsia"/>
          <w:sz w:val="24"/>
          <w:szCs w:val="24"/>
        </w:rPr>
        <w:t>微信</w:t>
      </w:r>
      <w:r w:rsidR="00202B98" w:rsidRPr="009E2A67">
        <w:rPr>
          <w:rFonts w:ascii="黑体" w:eastAsia="黑体" w:hAnsi="黑体" w:hint="eastAsia"/>
          <w:sz w:val="24"/>
          <w:szCs w:val="24"/>
        </w:rPr>
        <w:t>网申：关注</w:t>
      </w:r>
      <w:r w:rsidR="005C73A6" w:rsidRPr="009E2A67">
        <w:rPr>
          <w:rFonts w:ascii="黑体" w:eastAsia="黑体" w:hAnsi="黑体" w:hint="eastAsia"/>
          <w:sz w:val="24"/>
          <w:szCs w:val="24"/>
        </w:rPr>
        <w:t>公众号</w:t>
      </w:r>
      <w:r w:rsidR="00222C3E" w:rsidRPr="009E2A67" w:rsidDel="00222C3E">
        <w:rPr>
          <w:rFonts w:ascii="黑体" w:eastAsia="黑体" w:hAnsi="黑体" w:hint="eastAsia"/>
          <w:sz w:val="24"/>
          <w:szCs w:val="24"/>
        </w:rPr>
        <w:t xml:space="preserve"> </w:t>
      </w:r>
      <w:r w:rsidR="005C73A6" w:rsidRPr="009E2A67">
        <w:rPr>
          <w:rFonts w:ascii="黑体" w:eastAsia="黑体" w:hAnsi="黑体" w:hint="eastAsia"/>
          <w:sz w:val="24"/>
          <w:szCs w:val="24"/>
        </w:rPr>
        <w:t>“建研集团HR”</w:t>
      </w:r>
      <w:r w:rsidR="00222C3E" w:rsidRPr="009E2A67">
        <w:rPr>
          <w:rFonts w:ascii="黑体" w:eastAsia="黑体" w:hAnsi="黑体" w:hint="eastAsia"/>
          <w:sz w:val="24"/>
          <w:szCs w:val="24"/>
        </w:rPr>
        <w:t xml:space="preserve"> 或扫描下方二维码：</w:t>
      </w:r>
    </w:p>
    <w:p w:rsidR="004570CE" w:rsidRPr="009E2A67" w:rsidRDefault="004570CE" w:rsidP="004570CE">
      <w:pPr>
        <w:tabs>
          <w:tab w:val="left" w:pos="169"/>
        </w:tabs>
        <w:spacing w:line="276" w:lineRule="auto"/>
        <w:jc w:val="left"/>
        <w:rPr>
          <w:rFonts w:ascii="黑体" w:eastAsia="黑体" w:hAnsi="黑体"/>
          <w:sz w:val="24"/>
          <w:szCs w:val="24"/>
        </w:rPr>
      </w:pPr>
      <w:r w:rsidRPr="009E2A67">
        <w:rPr>
          <w:rFonts w:ascii="黑体" w:eastAsia="黑体" w:hAnsi="黑体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40005</wp:posOffset>
            </wp:positionV>
            <wp:extent cx="1888490" cy="1765300"/>
            <wp:effectExtent l="19050" t="0" r="0" b="0"/>
            <wp:wrapNone/>
            <wp:docPr id="1" name="图片 0" descr="建研集团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研集团H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0CE" w:rsidRPr="009E2A67" w:rsidRDefault="004570CE" w:rsidP="004570CE">
      <w:pPr>
        <w:tabs>
          <w:tab w:val="left" w:pos="169"/>
        </w:tabs>
        <w:spacing w:line="276" w:lineRule="auto"/>
        <w:jc w:val="left"/>
        <w:rPr>
          <w:rFonts w:ascii="黑体" w:eastAsia="黑体" w:hAnsi="黑体"/>
          <w:sz w:val="24"/>
          <w:szCs w:val="24"/>
        </w:rPr>
      </w:pPr>
    </w:p>
    <w:p w:rsidR="004570CE" w:rsidRPr="009E2A67" w:rsidRDefault="004570CE" w:rsidP="004570CE">
      <w:pPr>
        <w:tabs>
          <w:tab w:val="left" w:pos="169"/>
        </w:tabs>
        <w:spacing w:line="276" w:lineRule="auto"/>
        <w:jc w:val="left"/>
        <w:rPr>
          <w:rFonts w:ascii="黑体" w:eastAsia="黑体" w:hAnsi="黑体"/>
          <w:sz w:val="24"/>
          <w:szCs w:val="24"/>
        </w:rPr>
      </w:pPr>
    </w:p>
    <w:p w:rsidR="005C73A6" w:rsidRPr="009E2A67" w:rsidRDefault="00306873" w:rsidP="005C73A6">
      <w:pPr>
        <w:tabs>
          <w:tab w:val="left" w:pos="169"/>
        </w:tabs>
        <w:spacing w:line="276" w:lineRule="auto"/>
        <w:jc w:val="left"/>
        <w:rPr>
          <w:rFonts w:ascii="黑体" w:eastAsia="黑体" w:hAnsi="黑体"/>
          <w:sz w:val="24"/>
          <w:szCs w:val="24"/>
        </w:rPr>
      </w:pPr>
      <w:r w:rsidRPr="009E2A67">
        <w:rPr>
          <w:rFonts w:ascii="黑体" w:eastAsia="黑体" w:hAnsi="黑体" w:hint="eastAsia"/>
          <w:sz w:val="24"/>
          <w:szCs w:val="24"/>
        </w:rPr>
        <w:t>2</w:t>
      </w:r>
      <w:r w:rsidR="005C73A6" w:rsidRPr="009E2A67">
        <w:rPr>
          <w:rFonts w:ascii="黑体" w:eastAsia="黑体" w:hAnsi="黑体" w:hint="eastAsia"/>
          <w:sz w:val="24"/>
          <w:szCs w:val="24"/>
        </w:rPr>
        <w:t>、官网直投</w:t>
      </w:r>
      <w:r w:rsidR="00202B98" w:rsidRPr="009E2A67">
        <w:rPr>
          <w:rFonts w:ascii="黑体" w:eastAsia="黑体" w:hAnsi="黑体" w:hint="eastAsia"/>
          <w:sz w:val="24"/>
          <w:szCs w:val="24"/>
        </w:rPr>
        <w:t>：</w:t>
      </w:r>
      <w:hyperlink r:id="rId9" w:history="1">
        <w:r w:rsidR="005C73A6" w:rsidRPr="009E2A67">
          <w:rPr>
            <w:rStyle w:val="a5"/>
            <w:rFonts w:ascii="黑体" w:eastAsia="黑体" w:hAnsi="黑体" w:hint="eastAsia"/>
            <w:sz w:val="24"/>
            <w:szCs w:val="24"/>
          </w:rPr>
          <w:t>www.xmabr.com</w:t>
        </w:r>
      </w:hyperlink>
    </w:p>
    <w:p w:rsidR="00643D85" w:rsidRPr="009E2A67" w:rsidRDefault="00643D85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</w:p>
    <w:p w:rsidR="009D5191" w:rsidRPr="009E2A67" w:rsidRDefault="00190046" w:rsidP="0038749C">
      <w:pPr>
        <w:spacing w:beforeLines="50" w:line="320" w:lineRule="exact"/>
        <w:jc w:val="left"/>
        <w:rPr>
          <w:rFonts w:ascii="黑体" w:eastAsia="黑体" w:hAnsi="黑体" w:cs="宋体"/>
          <w:b/>
          <w:bCs/>
          <w:color w:val="0000FF"/>
          <w:kern w:val="0"/>
          <w:sz w:val="24"/>
          <w:szCs w:val="24"/>
        </w:rPr>
      </w:pPr>
      <w:r w:rsidRPr="009E2A67">
        <w:rPr>
          <w:rFonts w:ascii="黑体" w:eastAsia="黑体" w:hAnsi="黑体" w:cs="宋体" w:hint="eastAsia"/>
          <w:b/>
          <w:bCs/>
          <w:color w:val="0000FF"/>
          <w:kern w:val="0"/>
          <w:sz w:val="24"/>
          <w:szCs w:val="24"/>
        </w:rPr>
        <w:t>【</w:t>
      </w:r>
      <w:r w:rsidRPr="009E2A67">
        <w:rPr>
          <w:rFonts w:ascii="黑体" w:eastAsia="黑体" w:hAnsi="黑体" w:cs="Arial" w:hint="eastAsia"/>
          <w:b/>
          <w:color w:val="0000FF"/>
          <w:kern w:val="0"/>
          <w:sz w:val="24"/>
          <w:szCs w:val="24"/>
        </w:rPr>
        <w:t>招聘热线】</w:t>
      </w:r>
    </w:p>
    <w:p w:rsidR="00AA643B" w:rsidRPr="009E2A67" w:rsidRDefault="00190046">
      <w:pPr>
        <w:rPr>
          <w:rFonts w:ascii="黑体" w:eastAsia="黑体" w:hAnsi="黑体"/>
          <w:sz w:val="24"/>
          <w:szCs w:val="24"/>
        </w:rPr>
      </w:pPr>
      <w:r w:rsidRPr="009E2A67">
        <w:rPr>
          <w:rFonts w:ascii="黑体" w:eastAsia="黑体" w:hAnsi="黑体" w:hint="eastAsia"/>
          <w:sz w:val="24"/>
          <w:szCs w:val="24"/>
        </w:rPr>
        <w:t>联系方式：0592-22737</w:t>
      </w:r>
      <w:r w:rsidR="00F65CE7" w:rsidRPr="009E2A67">
        <w:rPr>
          <w:rFonts w:ascii="黑体" w:eastAsia="黑体" w:hAnsi="黑体" w:hint="eastAsia"/>
          <w:sz w:val="24"/>
          <w:szCs w:val="24"/>
        </w:rPr>
        <w:t>68</w:t>
      </w:r>
      <w:r w:rsidRPr="009E2A67">
        <w:rPr>
          <w:rFonts w:ascii="黑体" w:eastAsia="黑体" w:hAnsi="黑体" w:hint="eastAsia"/>
          <w:sz w:val="24"/>
          <w:szCs w:val="24"/>
        </w:rPr>
        <w:t>/0592-22737</w:t>
      </w:r>
      <w:r w:rsidR="00F65CE7" w:rsidRPr="009E2A67">
        <w:rPr>
          <w:rFonts w:ascii="黑体" w:eastAsia="黑体" w:hAnsi="黑体" w:hint="eastAsia"/>
          <w:sz w:val="24"/>
          <w:szCs w:val="24"/>
        </w:rPr>
        <w:t>79</w:t>
      </w:r>
    </w:p>
    <w:p w:rsidR="00190046" w:rsidRPr="009E2A67" w:rsidRDefault="00190046">
      <w:pPr>
        <w:rPr>
          <w:rFonts w:ascii="黑体" w:eastAsia="黑体" w:hAnsi="黑体"/>
          <w:sz w:val="24"/>
          <w:szCs w:val="24"/>
        </w:rPr>
      </w:pPr>
      <w:r w:rsidRPr="009E2A67">
        <w:rPr>
          <w:rFonts w:ascii="黑体" w:eastAsia="黑体" w:hAnsi="黑体" w:hint="eastAsia"/>
          <w:sz w:val="24"/>
          <w:szCs w:val="24"/>
        </w:rPr>
        <w:t>集团地址：福建省厦门市思明区湖滨南路62号</w:t>
      </w:r>
    </w:p>
    <w:sectPr w:rsidR="00190046" w:rsidRPr="009E2A67" w:rsidSect="00643D85">
      <w:pgSz w:w="11906" w:h="16838"/>
      <w:pgMar w:top="1135" w:right="1700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6D" w:rsidRDefault="00723F6D" w:rsidP="0062083A">
      <w:r>
        <w:separator/>
      </w:r>
    </w:p>
  </w:endnote>
  <w:endnote w:type="continuationSeparator" w:id="1">
    <w:p w:rsidR="00723F6D" w:rsidRDefault="00723F6D" w:rsidP="0062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6D" w:rsidRDefault="00723F6D" w:rsidP="0062083A">
      <w:r>
        <w:separator/>
      </w:r>
    </w:p>
  </w:footnote>
  <w:footnote w:type="continuationSeparator" w:id="1">
    <w:p w:rsidR="00723F6D" w:rsidRDefault="00723F6D" w:rsidP="00620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614"/>
    <w:multiLevelType w:val="hybridMultilevel"/>
    <w:tmpl w:val="C82E3D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3858AD"/>
    <w:multiLevelType w:val="hybridMultilevel"/>
    <w:tmpl w:val="2BCA6386"/>
    <w:lvl w:ilvl="0" w:tplc="33AE1FE0">
      <w:start w:val="1"/>
      <w:numFmt w:val="decimal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2">
    <w:nsid w:val="55C356CC"/>
    <w:multiLevelType w:val="hybridMultilevel"/>
    <w:tmpl w:val="35B0F9B0"/>
    <w:lvl w:ilvl="0" w:tplc="4DECA5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EF177D"/>
    <w:multiLevelType w:val="multilevel"/>
    <w:tmpl w:val="7F1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B1965"/>
    <w:multiLevelType w:val="hybridMultilevel"/>
    <w:tmpl w:val="8BDE338A"/>
    <w:lvl w:ilvl="0" w:tplc="851C0C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B96879"/>
    <w:multiLevelType w:val="hybridMultilevel"/>
    <w:tmpl w:val="E50A48FA"/>
    <w:lvl w:ilvl="0" w:tplc="EFAAF04C">
      <w:start w:val="6"/>
      <w:numFmt w:val="bullet"/>
      <w:lvlText w:val="·"/>
      <w:lvlJc w:val="left"/>
      <w:pPr>
        <w:ind w:left="945" w:hanging="360"/>
      </w:pPr>
      <w:rPr>
        <w:rFonts w:ascii="微软雅黑" w:eastAsia="微软雅黑" w:hAnsi="微软雅黑" w:cs="宋体" w:hint="eastAsia"/>
        <w:b/>
        <w:sz w:val="3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>
    <w:nsid w:val="71B45552"/>
    <w:multiLevelType w:val="hybridMultilevel"/>
    <w:tmpl w:val="24006D42"/>
    <w:lvl w:ilvl="0" w:tplc="0060ADB0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C25801"/>
    <w:multiLevelType w:val="multilevel"/>
    <w:tmpl w:val="CC2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83A"/>
    <w:rsid w:val="00020E56"/>
    <w:rsid w:val="000532D9"/>
    <w:rsid w:val="00081E94"/>
    <w:rsid w:val="00091B01"/>
    <w:rsid w:val="000A0E72"/>
    <w:rsid w:val="000A72E9"/>
    <w:rsid w:val="000C3A9F"/>
    <w:rsid w:val="00112CD9"/>
    <w:rsid w:val="001539F1"/>
    <w:rsid w:val="00184313"/>
    <w:rsid w:val="00186C33"/>
    <w:rsid w:val="00190046"/>
    <w:rsid w:val="001A62C6"/>
    <w:rsid w:val="001C1B11"/>
    <w:rsid w:val="002008AE"/>
    <w:rsid w:val="00202B98"/>
    <w:rsid w:val="002216FB"/>
    <w:rsid w:val="00222C3E"/>
    <w:rsid w:val="00224D16"/>
    <w:rsid w:val="00255F6D"/>
    <w:rsid w:val="0027582C"/>
    <w:rsid w:val="0028142C"/>
    <w:rsid w:val="002B7683"/>
    <w:rsid w:val="002E2865"/>
    <w:rsid w:val="002F4967"/>
    <w:rsid w:val="003023B8"/>
    <w:rsid w:val="00306873"/>
    <w:rsid w:val="00331165"/>
    <w:rsid w:val="0038749C"/>
    <w:rsid w:val="003902D3"/>
    <w:rsid w:val="003C734D"/>
    <w:rsid w:val="003E6B84"/>
    <w:rsid w:val="003F79A1"/>
    <w:rsid w:val="004570CE"/>
    <w:rsid w:val="004C60F5"/>
    <w:rsid w:val="004D44EC"/>
    <w:rsid w:val="004F4ABC"/>
    <w:rsid w:val="005063EB"/>
    <w:rsid w:val="00581C96"/>
    <w:rsid w:val="005A36B0"/>
    <w:rsid w:val="005A3EBC"/>
    <w:rsid w:val="005B0A22"/>
    <w:rsid w:val="005C60B1"/>
    <w:rsid w:val="005C73A6"/>
    <w:rsid w:val="005D53FC"/>
    <w:rsid w:val="0062083A"/>
    <w:rsid w:val="00643D85"/>
    <w:rsid w:val="006459A1"/>
    <w:rsid w:val="006C069E"/>
    <w:rsid w:val="006C5094"/>
    <w:rsid w:val="006D2F00"/>
    <w:rsid w:val="00723F6D"/>
    <w:rsid w:val="007337E2"/>
    <w:rsid w:val="00734334"/>
    <w:rsid w:val="00734FC0"/>
    <w:rsid w:val="00737069"/>
    <w:rsid w:val="00742BE8"/>
    <w:rsid w:val="00793FBC"/>
    <w:rsid w:val="007A50C0"/>
    <w:rsid w:val="007F550F"/>
    <w:rsid w:val="00820BB7"/>
    <w:rsid w:val="008425FD"/>
    <w:rsid w:val="0084494A"/>
    <w:rsid w:val="008645B2"/>
    <w:rsid w:val="00895A22"/>
    <w:rsid w:val="008B2CDC"/>
    <w:rsid w:val="008E0F75"/>
    <w:rsid w:val="009052FF"/>
    <w:rsid w:val="0092215C"/>
    <w:rsid w:val="009320FC"/>
    <w:rsid w:val="00935EC9"/>
    <w:rsid w:val="009657F0"/>
    <w:rsid w:val="009B6C6F"/>
    <w:rsid w:val="009D5191"/>
    <w:rsid w:val="009E2A67"/>
    <w:rsid w:val="00A025B9"/>
    <w:rsid w:val="00A21B64"/>
    <w:rsid w:val="00A23F17"/>
    <w:rsid w:val="00A3795F"/>
    <w:rsid w:val="00A60EBD"/>
    <w:rsid w:val="00A6414E"/>
    <w:rsid w:val="00AA5968"/>
    <w:rsid w:val="00AA643B"/>
    <w:rsid w:val="00AB11C1"/>
    <w:rsid w:val="00AE4603"/>
    <w:rsid w:val="00AF5869"/>
    <w:rsid w:val="00B00CBA"/>
    <w:rsid w:val="00B11DE7"/>
    <w:rsid w:val="00B14D85"/>
    <w:rsid w:val="00B32947"/>
    <w:rsid w:val="00B66658"/>
    <w:rsid w:val="00BD7866"/>
    <w:rsid w:val="00BE0D88"/>
    <w:rsid w:val="00BE3F07"/>
    <w:rsid w:val="00BF585E"/>
    <w:rsid w:val="00BF6327"/>
    <w:rsid w:val="00BF7A2A"/>
    <w:rsid w:val="00C351BA"/>
    <w:rsid w:val="00C5194D"/>
    <w:rsid w:val="00C8430C"/>
    <w:rsid w:val="00CC70E9"/>
    <w:rsid w:val="00CD7D4F"/>
    <w:rsid w:val="00CE20DA"/>
    <w:rsid w:val="00CF4DA0"/>
    <w:rsid w:val="00D0315D"/>
    <w:rsid w:val="00D26239"/>
    <w:rsid w:val="00D821C0"/>
    <w:rsid w:val="00D871FA"/>
    <w:rsid w:val="00DD1B45"/>
    <w:rsid w:val="00DD468A"/>
    <w:rsid w:val="00DF45A7"/>
    <w:rsid w:val="00E124E5"/>
    <w:rsid w:val="00E6256C"/>
    <w:rsid w:val="00E94B02"/>
    <w:rsid w:val="00EB54C5"/>
    <w:rsid w:val="00EE625B"/>
    <w:rsid w:val="00F365AC"/>
    <w:rsid w:val="00F36983"/>
    <w:rsid w:val="00F65CE7"/>
    <w:rsid w:val="00F72357"/>
    <w:rsid w:val="00F972B4"/>
    <w:rsid w:val="00FD7ECF"/>
    <w:rsid w:val="00FF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83A"/>
    <w:rPr>
      <w:sz w:val="18"/>
      <w:szCs w:val="18"/>
    </w:rPr>
  </w:style>
  <w:style w:type="character" w:styleId="a5">
    <w:name w:val="Hyperlink"/>
    <w:basedOn w:val="a0"/>
    <w:uiPriority w:val="99"/>
    <w:unhideWhenUsed/>
    <w:rsid w:val="005C73A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C7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C73A6"/>
    <w:rPr>
      <w:b/>
      <w:bCs/>
    </w:rPr>
  </w:style>
  <w:style w:type="character" w:customStyle="1" w:styleId="apple-converted-space">
    <w:name w:val="apple-converted-space"/>
    <w:basedOn w:val="a0"/>
    <w:rsid w:val="005C73A6"/>
  </w:style>
  <w:style w:type="paragraph" w:styleId="a8">
    <w:name w:val="List Paragraph"/>
    <w:basedOn w:val="a"/>
    <w:uiPriority w:val="34"/>
    <w:qFormat/>
    <w:rsid w:val="00D26239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BF585E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BF585E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BF585E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F585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BF585E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BF585E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BF5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mab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B857-4B68-43B8-972B-1F22AF01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陈端蓉</dc:creator>
  <cp:lastModifiedBy>陈东兴</cp:lastModifiedBy>
  <cp:revision>43</cp:revision>
  <cp:lastPrinted>2017-09-18T06:56:00Z</cp:lastPrinted>
  <dcterms:created xsi:type="dcterms:W3CDTF">2017-09-14T06:40:00Z</dcterms:created>
  <dcterms:modified xsi:type="dcterms:W3CDTF">2017-10-13T08:48:00Z</dcterms:modified>
</cp:coreProperties>
</file>