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60" w:rsidRPr="00943AC1" w:rsidRDefault="00407C60" w:rsidP="003D4D36">
      <w:pPr>
        <w:jc w:val="center"/>
        <w:rPr>
          <w:rFonts w:ascii="微软雅黑" w:eastAsia="微软雅黑" w:hAnsi="微软雅黑" w:cs="Times New Roman"/>
          <w:b/>
          <w:color w:val="C00000"/>
          <w:sz w:val="32"/>
          <w:szCs w:val="28"/>
        </w:rPr>
      </w:pPr>
      <w:r w:rsidRPr="00943AC1">
        <w:rPr>
          <w:rFonts w:ascii="Arial Unicode MS" w:eastAsia="Arial Unicode MS" w:hAnsi="Arial Unicode MS" w:cs="Arial Unicode MS" w:hint="eastAsia"/>
          <w:b/>
          <w:noProof/>
          <w:color w:val="C00000"/>
          <w:sz w:val="28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-828040</wp:posOffset>
            </wp:positionH>
            <wp:positionV relativeFrom="paragraph">
              <wp:posOffset>-749059</wp:posOffset>
            </wp:positionV>
            <wp:extent cx="7677785" cy="10799883"/>
            <wp:effectExtent l="0" t="0" r="0" b="0"/>
            <wp:wrapNone/>
            <wp:docPr id="6" name="图片 5" descr="1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.tif"/>
                    <pic:cNvPicPr/>
                  </pic:nvPicPr>
                  <pic:blipFill rotWithShape="1">
                    <a:blip r:embed="rId8"/>
                    <a:srcRect t="581"/>
                    <a:stretch/>
                  </pic:blipFill>
                  <pic:spPr bwMode="auto">
                    <a:xfrm>
                      <a:off x="0" y="0"/>
                      <a:ext cx="7677785" cy="10799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D4D36" w:rsidRPr="00943AC1" w:rsidRDefault="00626B61" w:rsidP="003D4D36">
      <w:pPr>
        <w:jc w:val="center"/>
        <w:rPr>
          <w:rFonts w:ascii="Arial Unicode MS" w:eastAsia="Arial Unicode MS" w:hAnsi="Arial Unicode MS" w:cs="Arial Unicode MS"/>
          <w:b/>
          <w:color w:val="C00000"/>
          <w:sz w:val="28"/>
          <w:szCs w:val="24"/>
        </w:rPr>
      </w:pPr>
      <w:r w:rsidRPr="00943AC1">
        <w:rPr>
          <w:rFonts w:ascii="微软雅黑" w:eastAsia="微软雅黑" w:hAnsi="微软雅黑" w:cs="Times New Roman" w:hint="eastAsia"/>
          <w:b/>
          <w:color w:val="C00000"/>
          <w:sz w:val="32"/>
          <w:szCs w:val="28"/>
        </w:rPr>
        <w:t>重庆大学电气工程学院</w:t>
      </w:r>
      <w:r w:rsidR="00FE7A6A" w:rsidRPr="00943AC1">
        <w:rPr>
          <w:rFonts w:ascii="微软雅黑" w:eastAsia="微软雅黑" w:hAnsi="微软雅黑" w:cs="Times New Roman" w:hint="eastAsia"/>
          <w:b/>
          <w:color w:val="C00000"/>
          <w:sz w:val="32"/>
          <w:szCs w:val="28"/>
        </w:rPr>
        <w:t>高层次人才引进</w:t>
      </w:r>
    </w:p>
    <w:p w:rsidR="003D4D36" w:rsidRPr="00943AC1" w:rsidRDefault="00626B61" w:rsidP="00C728A9">
      <w:pPr>
        <w:pStyle w:val="a8"/>
        <w:shd w:val="clear" w:color="auto" w:fill="FFFFFF"/>
        <w:adjustRightInd w:val="0"/>
        <w:snapToGrid w:val="0"/>
        <w:spacing w:beforeLines="50" w:before="156" w:beforeAutospacing="0" w:after="0" w:afterAutospacing="0" w:line="300" w:lineRule="exact"/>
        <w:ind w:firstLineChars="200" w:firstLine="400"/>
        <w:jc w:val="both"/>
        <w:rPr>
          <w:rFonts w:ascii="微软雅黑" w:eastAsia="微软雅黑" w:hAnsi="微软雅黑" w:cs="Times New Roman"/>
          <w:b/>
          <w:color w:val="C00000"/>
          <w:kern w:val="2"/>
          <w:sz w:val="20"/>
          <w:szCs w:val="18"/>
        </w:rPr>
      </w:pPr>
      <w:r w:rsidRPr="00943AC1">
        <w:rPr>
          <w:rFonts w:ascii="微软雅黑" w:eastAsia="微软雅黑" w:hAnsi="微软雅黑" w:cs="Times New Roman" w:hint="eastAsia"/>
          <w:b/>
          <w:color w:val="C00000"/>
          <w:kern w:val="2"/>
          <w:sz w:val="20"/>
          <w:szCs w:val="18"/>
        </w:rPr>
        <w:t>重庆大学</w:t>
      </w:r>
      <w:r w:rsidRPr="00943AC1">
        <w:rPr>
          <w:rFonts w:ascii="微软雅黑" w:eastAsia="微软雅黑" w:hAnsi="微软雅黑" w:hint="eastAsia"/>
          <w:color w:val="292929"/>
          <w:sz w:val="20"/>
          <w:szCs w:val="18"/>
        </w:rPr>
        <w:t>坐落于中国最年轻的直辖市——重庆市，是教育部直属的全国重点大学，是国家“双一流”重点建设的高水平研究型综合性大学。</w:t>
      </w:r>
    </w:p>
    <w:p w:rsidR="00626B61" w:rsidRPr="00943AC1" w:rsidRDefault="00626B61" w:rsidP="00C728A9">
      <w:pPr>
        <w:pStyle w:val="a8"/>
        <w:shd w:val="clear" w:color="auto" w:fill="FFFFFF"/>
        <w:adjustRightInd w:val="0"/>
        <w:snapToGrid w:val="0"/>
        <w:spacing w:beforeLines="50" w:before="156" w:beforeAutospacing="0" w:after="0" w:afterAutospacing="0" w:line="300" w:lineRule="exact"/>
        <w:ind w:firstLineChars="200" w:firstLine="400"/>
        <w:jc w:val="both"/>
        <w:rPr>
          <w:rFonts w:ascii="微软雅黑" w:eastAsia="微软雅黑" w:hAnsi="微软雅黑"/>
          <w:color w:val="292929"/>
          <w:sz w:val="20"/>
          <w:szCs w:val="18"/>
        </w:rPr>
      </w:pPr>
      <w:r w:rsidRPr="00943AC1">
        <w:rPr>
          <w:rFonts w:ascii="微软雅黑" w:eastAsia="微软雅黑" w:hAnsi="微软雅黑" w:cs="Times New Roman" w:hint="eastAsia"/>
          <w:b/>
          <w:color w:val="C00000"/>
          <w:kern w:val="2"/>
          <w:sz w:val="20"/>
          <w:szCs w:val="18"/>
        </w:rPr>
        <w:t>重庆大学电气工程学院</w:t>
      </w:r>
      <w:r w:rsidRPr="00943AC1">
        <w:rPr>
          <w:rFonts w:ascii="微软雅黑" w:eastAsia="微软雅黑" w:hAnsi="微软雅黑" w:hint="eastAsia"/>
          <w:color w:val="292929"/>
          <w:sz w:val="20"/>
          <w:szCs w:val="18"/>
        </w:rPr>
        <w:t>创建于1935年，是国家“双一流学科”重点建设单位，拥有“电气工程”国家重点一级学科、输配电装备及系统安全与新技术国家重点实验室、“高电压输配电装备安全理论与技术”国家自然基金创新研究群体、“111”国家高校学科创新引智基地、“电工学科”博士后流动工作站、“电气工程”一级学科博士学位授权点、国家基础课程教学基地、国家基础实验教学示范中心、国家级教学团队、国家精品课程等。</w:t>
      </w:r>
    </w:p>
    <w:p w:rsidR="00626B61" w:rsidRPr="00943AC1" w:rsidRDefault="00626B61" w:rsidP="00C728A9">
      <w:pPr>
        <w:pStyle w:val="a8"/>
        <w:shd w:val="clear" w:color="auto" w:fill="FFFFFF"/>
        <w:adjustRightInd w:val="0"/>
        <w:snapToGrid w:val="0"/>
        <w:spacing w:beforeLines="50" w:before="156" w:beforeAutospacing="0" w:after="0" w:afterAutospacing="0" w:line="300" w:lineRule="exact"/>
        <w:ind w:firstLineChars="200" w:firstLine="400"/>
        <w:jc w:val="both"/>
        <w:rPr>
          <w:rFonts w:ascii="微软雅黑" w:eastAsia="微软雅黑" w:hAnsi="微软雅黑"/>
          <w:color w:val="292929"/>
          <w:sz w:val="20"/>
          <w:szCs w:val="18"/>
        </w:rPr>
      </w:pPr>
      <w:r w:rsidRPr="00943AC1">
        <w:rPr>
          <w:rFonts w:ascii="微软雅黑" w:eastAsia="微软雅黑" w:hAnsi="微软雅黑" w:hint="eastAsia"/>
          <w:color w:val="292929"/>
          <w:sz w:val="20"/>
          <w:szCs w:val="18"/>
        </w:rPr>
        <w:t>未来，重庆大学电气工程学院将以“双一流”建设为契机，围绕智慧能源、输配电装备绝缘与灾害防御、电力系统及设备可靠性与风险评估、新能源电力装备及系统安全、电工新技术及应用、新型电机及其智能驱动等主要研究方向，组建跨学科、跨领域、跨方向的创新科研团队、打造高素质教师队伍、培养拔尖创新人才，并将提升科学研究水平、传承创新优秀文化、推进科技成果转化有机结合，逐步建成特色鲜明、国内领先、国际一流的电气工程一级学科，为我国能源转型革命提供坚强的人才和技术支持。诚邀海内外优秀人才加盟，和我院全体师生员工一起共建国际一流的研究型学院！</w:t>
      </w:r>
    </w:p>
    <w:p w:rsidR="00626B61" w:rsidRPr="00943AC1" w:rsidRDefault="004F6C01" w:rsidP="00C728A9">
      <w:pPr>
        <w:pStyle w:val="a8"/>
        <w:shd w:val="clear" w:color="auto" w:fill="FFFFFF"/>
        <w:adjustRightInd w:val="0"/>
        <w:snapToGrid w:val="0"/>
        <w:spacing w:beforeLines="50" w:before="156" w:beforeAutospacing="0" w:after="0" w:afterAutospacing="0" w:line="280" w:lineRule="exact"/>
        <w:rPr>
          <w:rFonts w:ascii="微软雅黑" w:eastAsia="微软雅黑" w:hAnsi="微软雅黑" w:cs="Times New Roman"/>
          <w:b/>
          <w:color w:val="C00000"/>
          <w:kern w:val="2"/>
          <w:sz w:val="20"/>
          <w:szCs w:val="18"/>
        </w:rPr>
      </w:pPr>
      <w:r w:rsidRPr="00943AC1">
        <w:rPr>
          <w:rFonts w:ascii="微软雅黑" w:eastAsia="微软雅黑" w:hAnsi="微软雅黑" w:cs="Times New Roman" w:hint="eastAsia"/>
          <w:b/>
          <w:color w:val="C00000"/>
          <w:kern w:val="2"/>
          <w:sz w:val="20"/>
          <w:szCs w:val="18"/>
        </w:rPr>
        <w:t>面向</w:t>
      </w:r>
      <w:r w:rsidR="00626B61" w:rsidRPr="00943AC1">
        <w:rPr>
          <w:rFonts w:ascii="微软雅黑" w:eastAsia="微软雅黑" w:hAnsi="微软雅黑" w:cs="Times New Roman" w:hint="eastAsia"/>
          <w:b/>
          <w:color w:val="C00000"/>
          <w:kern w:val="2"/>
          <w:sz w:val="20"/>
          <w:szCs w:val="18"/>
        </w:rPr>
        <w:t>专业</w:t>
      </w:r>
    </w:p>
    <w:tbl>
      <w:tblPr>
        <w:tblW w:w="9395" w:type="dxa"/>
        <w:tblLook w:val="04A0" w:firstRow="1" w:lastRow="0" w:firstColumn="1" w:lastColumn="0" w:noHBand="0" w:noVBand="1"/>
      </w:tblPr>
      <w:tblGrid>
        <w:gridCol w:w="3016"/>
        <w:gridCol w:w="2418"/>
        <w:gridCol w:w="2471"/>
        <w:gridCol w:w="1490"/>
      </w:tblGrid>
      <w:tr w:rsidR="00626B61" w:rsidRPr="00943AC1" w:rsidTr="00E12204">
        <w:tc>
          <w:tcPr>
            <w:tcW w:w="3016" w:type="dxa"/>
          </w:tcPr>
          <w:p w:rsidR="00626B61" w:rsidRPr="00943AC1" w:rsidRDefault="00626B61" w:rsidP="00626B61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 w:cs="Times New Roman"/>
                <w:b/>
                <w:color w:val="C00000"/>
                <w:kern w:val="2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电气</w:t>
            </w:r>
            <w:r w:rsidR="000B6343"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/电子</w:t>
            </w: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工程</w:t>
            </w:r>
          </w:p>
        </w:tc>
        <w:tc>
          <w:tcPr>
            <w:tcW w:w="2418" w:type="dxa"/>
          </w:tcPr>
          <w:p w:rsidR="00626B61" w:rsidRPr="00943AC1" w:rsidRDefault="000B6343" w:rsidP="003E1D43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 w:cs="Times New Roman"/>
                <w:b/>
                <w:color w:val="000000"/>
                <w:kern w:val="2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000000"/>
                <w:sz w:val="20"/>
                <w:szCs w:val="18"/>
              </w:rPr>
              <w:t>能源</w:t>
            </w:r>
            <w:r w:rsidRPr="00943AC1">
              <w:rPr>
                <w:rFonts w:ascii="微软雅黑" w:eastAsia="微软雅黑" w:hAnsi="微软雅黑"/>
                <w:color w:val="000000"/>
                <w:sz w:val="20"/>
                <w:szCs w:val="18"/>
              </w:rPr>
              <w:t>信息与经济</w:t>
            </w:r>
          </w:p>
        </w:tc>
        <w:tc>
          <w:tcPr>
            <w:tcW w:w="2471" w:type="dxa"/>
          </w:tcPr>
          <w:p w:rsidR="00626B61" w:rsidRPr="00943AC1" w:rsidRDefault="003E1D43" w:rsidP="00626B61">
            <w:pPr>
              <w:pStyle w:val="a8"/>
              <w:numPr>
                <w:ilvl w:val="0"/>
                <w:numId w:val="3"/>
              </w:numPr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000000"/>
                <w:sz w:val="20"/>
                <w:szCs w:val="18"/>
              </w:rPr>
              <w:t>计算机科学及技术</w:t>
            </w:r>
          </w:p>
        </w:tc>
        <w:tc>
          <w:tcPr>
            <w:tcW w:w="1490" w:type="dxa"/>
          </w:tcPr>
          <w:p w:rsidR="00626B61" w:rsidRPr="00943AC1" w:rsidRDefault="00626B61" w:rsidP="00626B61">
            <w:pPr>
              <w:pStyle w:val="a8"/>
              <w:numPr>
                <w:ilvl w:val="0"/>
                <w:numId w:val="3"/>
              </w:numPr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物理学</w:t>
            </w:r>
          </w:p>
        </w:tc>
      </w:tr>
      <w:tr w:rsidR="00CF0BDB" w:rsidRPr="00943AC1" w:rsidTr="00E12204">
        <w:trPr>
          <w:trHeight w:val="235"/>
        </w:trPr>
        <w:tc>
          <w:tcPr>
            <w:tcW w:w="3016" w:type="dxa"/>
          </w:tcPr>
          <w:p w:rsidR="00CF0BDB" w:rsidRPr="00943AC1" w:rsidRDefault="00CF0BDB" w:rsidP="00CF0BDB">
            <w:pPr>
              <w:pStyle w:val="a8"/>
              <w:numPr>
                <w:ilvl w:val="0"/>
                <w:numId w:val="3"/>
              </w:numPr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先进材料与器件</w:t>
            </w:r>
          </w:p>
        </w:tc>
        <w:tc>
          <w:tcPr>
            <w:tcW w:w="2418" w:type="dxa"/>
          </w:tcPr>
          <w:p w:rsidR="00CF0BDB" w:rsidRPr="00943AC1" w:rsidRDefault="00CF0BDB" w:rsidP="00CF0BDB">
            <w:pPr>
              <w:pStyle w:val="a8"/>
              <w:numPr>
                <w:ilvl w:val="0"/>
                <w:numId w:val="3"/>
              </w:numPr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储能</w:t>
            </w:r>
            <w:r w:rsidRPr="00943AC1">
              <w:rPr>
                <w:rFonts w:ascii="微软雅黑" w:eastAsia="微软雅黑" w:hAnsi="微软雅黑"/>
                <w:color w:val="292929"/>
                <w:sz w:val="20"/>
                <w:szCs w:val="18"/>
              </w:rPr>
              <w:t>技术</w:t>
            </w:r>
          </w:p>
        </w:tc>
        <w:tc>
          <w:tcPr>
            <w:tcW w:w="2471" w:type="dxa"/>
          </w:tcPr>
          <w:p w:rsidR="00CF0BDB" w:rsidRPr="00943AC1" w:rsidRDefault="00CF0BDB" w:rsidP="00CF0BDB">
            <w:pPr>
              <w:pStyle w:val="a8"/>
              <w:numPr>
                <w:ilvl w:val="0"/>
                <w:numId w:val="3"/>
              </w:numPr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控制科学与工程</w:t>
            </w:r>
          </w:p>
        </w:tc>
        <w:tc>
          <w:tcPr>
            <w:tcW w:w="1490" w:type="dxa"/>
          </w:tcPr>
          <w:p w:rsidR="00CF0BDB" w:rsidRPr="00943AC1" w:rsidRDefault="00CF0BDB" w:rsidP="00CF0BDB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/>
                <w:color w:val="000000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地球物理</w:t>
            </w:r>
          </w:p>
        </w:tc>
      </w:tr>
      <w:tr w:rsidR="00CF0BDB" w:rsidRPr="00943AC1" w:rsidTr="00E12204">
        <w:trPr>
          <w:trHeight w:val="228"/>
        </w:trPr>
        <w:tc>
          <w:tcPr>
            <w:tcW w:w="3016" w:type="dxa"/>
          </w:tcPr>
          <w:p w:rsidR="00CF0BDB" w:rsidRPr="00943AC1" w:rsidRDefault="00CF0BDB" w:rsidP="00CF0BDB">
            <w:pPr>
              <w:pStyle w:val="a8"/>
              <w:numPr>
                <w:ilvl w:val="0"/>
                <w:numId w:val="3"/>
              </w:numPr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人工智能科学与技术</w:t>
            </w:r>
          </w:p>
        </w:tc>
        <w:tc>
          <w:tcPr>
            <w:tcW w:w="2418" w:type="dxa"/>
          </w:tcPr>
          <w:p w:rsidR="00CF0BDB" w:rsidRPr="00943AC1" w:rsidRDefault="00CF0BDB" w:rsidP="00CF0BDB">
            <w:pPr>
              <w:pStyle w:val="a8"/>
              <w:numPr>
                <w:ilvl w:val="0"/>
                <w:numId w:val="3"/>
              </w:numPr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信息与通信工程</w:t>
            </w:r>
          </w:p>
        </w:tc>
        <w:tc>
          <w:tcPr>
            <w:tcW w:w="2471" w:type="dxa"/>
          </w:tcPr>
          <w:p w:rsidR="00CF0BDB" w:rsidRPr="00943AC1" w:rsidRDefault="00CF0BDB" w:rsidP="00CF0BDB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 w:cs="Times New Roman"/>
                <w:b/>
                <w:color w:val="C00000"/>
                <w:kern w:val="2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化学工程与技术</w:t>
            </w:r>
          </w:p>
        </w:tc>
        <w:tc>
          <w:tcPr>
            <w:tcW w:w="1490" w:type="dxa"/>
          </w:tcPr>
          <w:p w:rsidR="00CF0BDB" w:rsidRPr="00943AC1" w:rsidRDefault="00CF0BDB" w:rsidP="00CF0BDB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/>
                <w:color w:val="000000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000000"/>
                <w:sz w:val="20"/>
                <w:szCs w:val="18"/>
              </w:rPr>
              <w:t>生物工程</w:t>
            </w:r>
          </w:p>
        </w:tc>
      </w:tr>
      <w:tr w:rsidR="00CF0BDB" w:rsidRPr="00943AC1" w:rsidTr="00E12204">
        <w:trPr>
          <w:trHeight w:val="228"/>
        </w:trPr>
        <w:tc>
          <w:tcPr>
            <w:tcW w:w="3016" w:type="dxa"/>
          </w:tcPr>
          <w:p w:rsidR="00CF0BDB" w:rsidRPr="00943AC1" w:rsidRDefault="00CF0BDB" w:rsidP="00CF0BDB">
            <w:pPr>
              <w:pStyle w:val="a8"/>
              <w:numPr>
                <w:ilvl w:val="0"/>
                <w:numId w:val="3"/>
              </w:numPr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分布式供能与可持续能源</w:t>
            </w:r>
          </w:p>
        </w:tc>
        <w:tc>
          <w:tcPr>
            <w:tcW w:w="2418" w:type="dxa"/>
          </w:tcPr>
          <w:p w:rsidR="00CF0BDB" w:rsidRPr="00943AC1" w:rsidRDefault="00CF0BDB" w:rsidP="00CF0BDB">
            <w:pPr>
              <w:pStyle w:val="a8"/>
              <w:numPr>
                <w:ilvl w:val="0"/>
                <w:numId w:val="3"/>
              </w:numPr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应用数学(大数据</w:t>
            </w:r>
            <w:r w:rsidRPr="00943AC1">
              <w:rPr>
                <w:rFonts w:ascii="微软雅黑" w:eastAsia="微软雅黑" w:hAnsi="微软雅黑"/>
                <w:color w:val="292929"/>
                <w:sz w:val="20"/>
                <w:szCs w:val="18"/>
              </w:rPr>
              <w:t>)</w:t>
            </w:r>
          </w:p>
        </w:tc>
        <w:tc>
          <w:tcPr>
            <w:tcW w:w="2471" w:type="dxa"/>
          </w:tcPr>
          <w:p w:rsidR="00CF0BDB" w:rsidRPr="00943AC1" w:rsidRDefault="00CF0BDB" w:rsidP="00CF0BDB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="0" w:beforeAutospacing="0" w:after="0" w:afterAutospacing="0" w:line="280" w:lineRule="exact"/>
              <w:rPr>
                <w:rFonts w:ascii="微软雅黑" w:eastAsia="微软雅黑" w:hAnsi="微软雅黑" w:cs="Times New Roman"/>
                <w:b/>
                <w:color w:val="C00000"/>
                <w:kern w:val="2"/>
                <w:sz w:val="20"/>
                <w:szCs w:val="18"/>
              </w:rPr>
            </w:pPr>
            <w:r w:rsidRPr="00943AC1">
              <w:rPr>
                <w:rFonts w:ascii="微软雅黑" w:eastAsia="微软雅黑" w:hAnsi="微软雅黑"/>
                <w:color w:val="000000"/>
                <w:sz w:val="20"/>
                <w:szCs w:val="18"/>
              </w:rPr>
              <w:t>超导电工</w:t>
            </w:r>
          </w:p>
        </w:tc>
        <w:tc>
          <w:tcPr>
            <w:tcW w:w="1490" w:type="dxa"/>
          </w:tcPr>
          <w:p w:rsidR="00CF0BDB" w:rsidRPr="00943AC1" w:rsidRDefault="00CF0BDB" w:rsidP="00CF0BDB">
            <w:pPr>
              <w:pStyle w:val="a8"/>
              <w:adjustRightInd w:val="0"/>
              <w:snapToGrid w:val="0"/>
              <w:spacing w:before="0" w:beforeAutospacing="0" w:after="0" w:afterAutospacing="0" w:line="280" w:lineRule="exact"/>
              <w:ind w:left="420"/>
              <w:rPr>
                <w:rFonts w:ascii="微软雅黑" w:eastAsia="微软雅黑" w:hAnsi="微软雅黑"/>
                <w:color w:val="000000"/>
                <w:sz w:val="20"/>
                <w:szCs w:val="18"/>
              </w:rPr>
            </w:pPr>
          </w:p>
        </w:tc>
      </w:tr>
    </w:tbl>
    <w:p w:rsidR="00B11700" w:rsidRDefault="004F6C01" w:rsidP="00C728A9">
      <w:pPr>
        <w:pStyle w:val="a8"/>
        <w:shd w:val="clear" w:color="auto" w:fill="FFFFFF"/>
        <w:adjustRightInd w:val="0"/>
        <w:snapToGrid w:val="0"/>
        <w:spacing w:beforeLines="50" w:before="156" w:beforeAutospacing="0" w:after="0" w:afterAutospacing="0" w:line="280" w:lineRule="exact"/>
        <w:rPr>
          <w:rFonts w:ascii="微软雅黑" w:eastAsia="微软雅黑" w:hAnsi="微软雅黑"/>
          <w:b/>
          <w:color w:val="292929"/>
          <w:sz w:val="20"/>
          <w:szCs w:val="18"/>
        </w:rPr>
      </w:pPr>
      <w:r w:rsidRPr="00943AC1">
        <w:rPr>
          <w:rFonts w:ascii="微软雅黑" w:eastAsia="微软雅黑" w:hAnsi="微软雅黑" w:cs="Times New Roman" w:hint="eastAsia"/>
          <w:b/>
          <w:color w:val="C00000"/>
          <w:kern w:val="2"/>
          <w:sz w:val="20"/>
          <w:szCs w:val="18"/>
        </w:rPr>
        <w:t>人才</w:t>
      </w:r>
      <w:r w:rsidR="00626B61" w:rsidRPr="00943AC1">
        <w:rPr>
          <w:rFonts w:ascii="微软雅黑" w:eastAsia="微软雅黑" w:hAnsi="微软雅黑" w:cs="Times New Roman" w:hint="eastAsia"/>
          <w:b/>
          <w:color w:val="C00000"/>
          <w:kern w:val="2"/>
          <w:sz w:val="20"/>
          <w:szCs w:val="18"/>
        </w:rPr>
        <w:t>岗位：</w:t>
      </w:r>
      <w:r w:rsidR="00626B61" w:rsidRPr="00943AC1">
        <w:rPr>
          <w:rFonts w:ascii="微软雅黑" w:eastAsia="微软雅黑" w:hAnsi="微软雅黑" w:hint="eastAsia"/>
          <w:b/>
          <w:color w:val="292929"/>
          <w:sz w:val="20"/>
          <w:szCs w:val="18"/>
        </w:rPr>
        <w:t>详见“http://www.see.cqu.edu.cn”-“人才招聘”</w:t>
      </w:r>
    </w:p>
    <w:p w:rsidR="00626B61" w:rsidRPr="00943AC1" w:rsidRDefault="00626B61" w:rsidP="00B11700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300" w:lineRule="exact"/>
        <w:ind w:firstLineChars="700" w:firstLine="1400"/>
        <w:rPr>
          <w:rFonts w:ascii="微软雅黑" w:eastAsia="微软雅黑" w:hAnsi="微软雅黑" w:cs="Times New Roman"/>
          <w:b/>
          <w:color w:val="C00000"/>
          <w:kern w:val="2"/>
          <w:sz w:val="20"/>
          <w:szCs w:val="18"/>
        </w:rPr>
      </w:pPr>
      <w:r w:rsidRPr="00943AC1">
        <w:rPr>
          <w:rFonts w:ascii="微软雅黑" w:eastAsia="微软雅黑" w:hAnsi="微软雅黑" w:hint="eastAsia"/>
          <w:b/>
          <w:color w:val="292929"/>
          <w:sz w:val="20"/>
          <w:szCs w:val="18"/>
        </w:rPr>
        <w:t>“http://www.cqu.edu.cn”</w:t>
      </w:r>
      <w:hyperlink r:id="rId9" w:history="1">
        <w:r w:rsidRPr="00943AC1">
          <w:rPr>
            <w:rFonts w:ascii="微软雅黑" w:eastAsia="微软雅黑" w:hAnsi="微软雅黑" w:hint="eastAsia"/>
            <w:b/>
            <w:color w:val="292929"/>
            <w:sz w:val="20"/>
            <w:szCs w:val="18"/>
          </w:rPr>
          <w:t>-</w:t>
        </w:r>
      </w:hyperlink>
      <w:r w:rsidRPr="00943AC1">
        <w:rPr>
          <w:rFonts w:ascii="微软雅黑" w:eastAsia="微软雅黑" w:hAnsi="微软雅黑" w:hint="eastAsia"/>
          <w:b/>
          <w:color w:val="292929"/>
          <w:sz w:val="20"/>
          <w:szCs w:val="18"/>
        </w:rPr>
        <w:t>“人才招聘”</w:t>
      </w: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9606"/>
      </w:tblGrid>
      <w:tr w:rsidR="00943AC1" w:rsidRPr="00943AC1" w:rsidTr="00B11700">
        <w:trPr>
          <w:jc w:val="center"/>
        </w:trPr>
        <w:tc>
          <w:tcPr>
            <w:tcW w:w="9606" w:type="dxa"/>
            <w:shd w:val="clear" w:color="auto" w:fill="auto"/>
          </w:tcPr>
          <w:p w:rsidR="00943AC1" w:rsidRPr="00943AC1" w:rsidRDefault="00943AC1" w:rsidP="00943AC1">
            <w:pPr>
              <w:pStyle w:val="a3"/>
              <w:shd w:val="clear" w:color="auto" w:fill="FFFFFF"/>
              <w:adjustRightInd w:val="0"/>
              <w:snapToGrid w:val="0"/>
              <w:spacing w:beforeLines="50" w:before="156" w:line="280" w:lineRule="exact"/>
              <w:ind w:firstLineChars="0" w:firstLine="0"/>
              <w:rPr>
                <w:rFonts w:ascii="微软雅黑" w:eastAsia="微软雅黑" w:hAnsi="微软雅黑"/>
                <w:b/>
                <w:color w:val="365F91"/>
                <w:sz w:val="20"/>
                <w:szCs w:val="18"/>
              </w:rPr>
            </w:pPr>
            <w:r w:rsidRPr="00943AC1">
              <w:rPr>
                <w:rFonts w:ascii="微软雅黑" w:eastAsia="微软雅黑" w:hAnsi="微软雅黑"/>
                <w:b/>
                <w:color w:val="365F91"/>
                <w:sz w:val="20"/>
                <w:szCs w:val="18"/>
              </w:rPr>
              <w:t>1</w:t>
            </w:r>
            <w:r w:rsidRPr="00943AC1">
              <w:rPr>
                <w:rFonts w:ascii="微软雅黑" w:eastAsia="微软雅黑" w:hAnsi="微软雅黑" w:hint="eastAsia"/>
                <w:b/>
                <w:color w:val="365F91"/>
                <w:sz w:val="20"/>
                <w:szCs w:val="18"/>
              </w:rPr>
              <w:t>.重庆大学“百人计划”</w:t>
            </w:r>
          </w:p>
          <w:p w:rsidR="00943AC1" w:rsidRPr="00943AC1" w:rsidRDefault="00943AC1" w:rsidP="00943AC1">
            <w:pPr>
              <w:pStyle w:val="a3"/>
              <w:widowControl/>
              <w:numPr>
                <w:ilvl w:val="0"/>
                <w:numId w:val="5"/>
              </w:numPr>
              <w:shd w:val="clear" w:color="auto" w:fill="FFFFFF"/>
              <w:adjustRightInd w:val="0"/>
              <w:snapToGrid w:val="0"/>
              <w:spacing w:line="280" w:lineRule="exact"/>
              <w:ind w:firstLineChars="0"/>
              <w:jc w:val="lef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b/>
                <w:color w:val="292929"/>
                <w:sz w:val="20"/>
                <w:szCs w:val="18"/>
              </w:rPr>
              <w:t>应聘条件：</w:t>
            </w: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具有博士学位，一般应具有海外学习或研修经历，年龄不超过40岁。</w:t>
            </w:r>
          </w:p>
          <w:p w:rsidR="00943AC1" w:rsidRDefault="00943AC1" w:rsidP="00943AC1">
            <w:pPr>
              <w:pStyle w:val="a3"/>
              <w:widowControl/>
              <w:numPr>
                <w:ilvl w:val="0"/>
                <w:numId w:val="5"/>
              </w:numPr>
              <w:shd w:val="clear" w:color="auto" w:fill="FFFFFF"/>
              <w:adjustRightInd w:val="0"/>
              <w:snapToGrid w:val="0"/>
              <w:spacing w:line="280" w:lineRule="exact"/>
              <w:ind w:firstLineChars="0"/>
              <w:jc w:val="lef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b/>
                <w:color w:val="292929"/>
                <w:sz w:val="20"/>
                <w:szCs w:val="18"/>
              </w:rPr>
              <w:t>聘用方式：</w:t>
            </w: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预聘制（Tenure Track）；6年内通过</w:t>
            </w:r>
            <w:r w:rsidRPr="00943AC1">
              <w:rPr>
                <w:rFonts w:ascii="微软雅黑" w:eastAsia="微软雅黑" w:hAnsi="微软雅黑"/>
                <w:color w:val="292929"/>
                <w:sz w:val="20"/>
                <w:szCs w:val="18"/>
              </w:rPr>
              <w:t>考核可转为</w:t>
            </w: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终身</w:t>
            </w:r>
            <w:r w:rsidRPr="00943AC1">
              <w:rPr>
                <w:rFonts w:ascii="微软雅黑" w:eastAsia="微软雅黑" w:hAnsi="微软雅黑"/>
                <w:color w:val="292929"/>
                <w:sz w:val="20"/>
                <w:szCs w:val="18"/>
              </w:rPr>
              <w:t>制。</w:t>
            </w:r>
          </w:p>
          <w:p w:rsidR="00943AC1" w:rsidRPr="00E12204" w:rsidRDefault="00E12204" w:rsidP="00E12204">
            <w:pPr>
              <w:pStyle w:val="a3"/>
              <w:widowControl/>
              <w:numPr>
                <w:ilvl w:val="0"/>
                <w:numId w:val="5"/>
              </w:numPr>
              <w:shd w:val="clear" w:color="auto" w:fill="FFFFFF"/>
              <w:adjustRightInd w:val="0"/>
              <w:snapToGrid w:val="0"/>
              <w:spacing w:line="280" w:lineRule="exact"/>
              <w:ind w:firstLineChars="0"/>
              <w:jc w:val="left"/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b/>
                <w:color w:val="292929"/>
                <w:sz w:val="20"/>
                <w:szCs w:val="18"/>
              </w:rPr>
              <w:t>薪酬待遇：</w:t>
            </w: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年薪20-30万元+</w:t>
            </w:r>
            <w:r w:rsidRPr="00943AC1">
              <w:rPr>
                <w:rFonts w:ascii="微软雅黑" w:eastAsia="微软雅黑" w:hAnsi="微软雅黑"/>
                <w:color w:val="292929"/>
                <w:sz w:val="20"/>
                <w:szCs w:val="18"/>
              </w:rPr>
              <w:t>绩效</w:t>
            </w: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；优惠购买校内80m</w:t>
            </w: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  <w:vertAlign w:val="superscript"/>
              </w:rPr>
              <w:t>2</w:t>
            </w: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住</w:t>
            </w:r>
            <w:bookmarkStart w:id="0" w:name="_GoBack"/>
            <w:bookmarkEnd w:id="0"/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房一套；安家费20万；科研启动费</w:t>
            </w:r>
            <w:r w:rsidRPr="00943AC1">
              <w:rPr>
                <w:rFonts w:ascii="微软雅黑" w:eastAsia="微软雅黑" w:hAnsi="微软雅黑"/>
                <w:color w:val="292929"/>
                <w:sz w:val="20"/>
                <w:szCs w:val="18"/>
              </w:rPr>
              <w:t>2</w:t>
            </w: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00万。</w:t>
            </w:r>
          </w:p>
        </w:tc>
      </w:tr>
      <w:tr w:rsidR="00943AC1" w:rsidRPr="00943AC1" w:rsidTr="00B11700">
        <w:trPr>
          <w:jc w:val="center"/>
        </w:trPr>
        <w:tc>
          <w:tcPr>
            <w:tcW w:w="9606" w:type="dxa"/>
            <w:shd w:val="clear" w:color="auto" w:fill="auto"/>
          </w:tcPr>
          <w:p w:rsidR="00943AC1" w:rsidRPr="00943AC1" w:rsidRDefault="00943AC1" w:rsidP="00943AC1">
            <w:pPr>
              <w:pStyle w:val="a3"/>
              <w:shd w:val="clear" w:color="auto" w:fill="FFFFFF"/>
              <w:adjustRightInd w:val="0"/>
              <w:snapToGrid w:val="0"/>
              <w:spacing w:beforeLines="50" w:before="156" w:line="280" w:lineRule="exact"/>
              <w:ind w:firstLineChars="0" w:firstLine="0"/>
              <w:rPr>
                <w:rFonts w:ascii="微软雅黑" w:eastAsia="微软雅黑" w:hAnsi="微软雅黑"/>
                <w:b/>
                <w:color w:val="365F91"/>
                <w:sz w:val="20"/>
                <w:szCs w:val="18"/>
              </w:rPr>
            </w:pPr>
            <w:r w:rsidRPr="00943AC1">
              <w:rPr>
                <w:rFonts w:ascii="微软雅黑" w:eastAsia="微软雅黑" w:hAnsi="微软雅黑"/>
                <w:b/>
                <w:color w:val="365F91"/>
                <w:sz w:val="20"/>
                <w:szCs w:val="18"/>
              </w:rPr>
              <w:t>2</w:t>
            </w:r>
            <w:r w:rsidRPr="00943AC1">
              <w:rPr>
                <w:rFonts w:ascii="微软雅黑" w:eastAsia="微软雅黑" w:hAnsi="微软雅黑" w:hint="eastAsia"/>
                <w:b/>
                <w:color w:val="365F91"/>
                <w:sz w:val="20"/>
                <w:szCs w:val="18"/>
              </w:rPr>
              <w:t>.青年教师</w:t>
            </w:r>
          </w:p>
          <w:p w:rsidR="00943AC1" w:rsidRPr="00943AC1" w:rsidRDefault="00943AC1" w:rsidP="00943AC1">
            <w:pPr>
              <w:numPr>
                <w:ilvl w:val="0"/>
                <w:numId w:val="5"/>
              </w:numPr>
              <w:spacing w:line="240" w:lineRule="exact"/>
              <w:rPr>
                <w:rFonts w:ascii="微软雅黑" w:eastAsia="微软雅黑" w:hAnsi="微软雅黑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b/>
                <w:sz w:val="20"/>
                <w:szCs w:val="18"/>
              </w:rPr>
              <w:t>应聘条件：</w:t>
            </w:r>
            <w:r w:rsidRPr="00943AC1">
              <w:rPr>
                <w:rFonts w:ascii="微软雅黑" w:eastAsia="微软雅黑" w:hAnsi="微软雅黑" w:hint="eastAsia"/>
                <w:sz w:val="20"/>
                <w:szCs w:val="18"/>
              </w:rPr>
              <w:t>获得国内外一流大学博士学位，年龄一般不超过</w:t>
            </w:r>
            <w:r w:rsidRPr="00943AC1">
              <w:rPr>
                <w:rFonts w:ascii="微软雅黑" w:eastAsia="微软雅黑" w:hAnsi="微软雅黑"/>
                <w:sz w:val="20"/>
                <w:szCs w:val="18"/>
              </w:rPr>
              <w:t>35</w:t>
            </w:r>
            <w:r w:rsidRPr="00943AC1">
              <w:rPr>
                <w:rFonts w:ascii="微软雅黑" w:eastAsia="微软雅黑" w:hAnsi="微软雅黑" w:hint="eastAsia"/>
                <w:sz w:val="20"/>
                <w:szCs w:val="18"/>
              </w:rPr>
              <w:t>岁。</w:t>
            </w:r>
          </w:p>
          <w:p w:rsidR="00943AC1" w:rsidRDefault="00943AC1" w:rsidP="00943AC1">
            <w:pPr>
              <w:numPr>
                <w:ilvl w:val="0"/>
                <w:numId w:val="5"/>
              </w:numPr>
              <w:spacing w:line="240" w:lineRule="exact"/>
              <w:rPr>
                <w:rFonts w:ascii="微软雅黑" w:eastAsia="微软雅黑" w:hAnsi="微软雅黑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b/>
                <w:sz w:val="20"/>
                <w:szCs w:val="18"/>
              </w:rPr>
              <w:t>聘用方式：</w:t>
            </w:r>
            <w:r w:rsidRPr="00943AC1">
              <w:rPr>
                <w:rFonts w:ascii="微软雅黑" w:eastAsia="微软雅黑" w:hAnsi="微软雅黑" w:hint="eastAsia"/>
                <w:sz w:val="20"/>
                <w:szCs w:val="18"/>
              </w:rPr>
              <w:t>聘期制，首聘期</w:t>
            </w:r>
            <w:r w:rsidRPr="00943AC1">
              <w:rPr>
                <w:rFonts w:ascii="微软雅黑" w:eastAsia="微软雅黑" w:hAnsi="微软雅黑"/>
                <w:sz w:val="20"/>
                <w:szCs w:val="18"/>
              </w:rPr>
              <w:t>3</w:t>
            </w:r>
            <w:r w:rsidRPr="00943AC1">
              <w:rPr>
                <w:rFonts w:ascii="微软雅黑" w:eastAsia="微软雅黑" w:hAnsi="微软雅黑" w:hint="eastAsia"/>
                <w:sz w:val="20"/>
                <w:szCs w:val="18"/>
              </w:rPr>
              <w:t>年；</w:t>
            </w:r>
            <w:r w:rsidRPr="00943AC1">
              <w:rPr>
                <w:rFonts w:ascii="微软雅黑" w:eastAsia="微软雅黑" w:hAnsi="微软雅黑"/>
                <w:sz w:val="20"/>
                <w:szCs w:val="18"/>
              </w:rPr>
              <w:t>1-2</w:t>
            </w:r>
            <w:r w:rsidRPr="00943AC1">
              <w:rPr>
                <w:rFonts w:ascii="微软雅黑" w:eastAsia="微软雅黑" w:hAnsi="微软雅黑" w:hint="eastAsia"/>
                <w:sz w:val="20"/>
                <w:szCs w:val="18"/>
              </w:rPr>
              <w:t>个聘期后，通过校内考核可转为事业编制。</w:t>
            </w:r>
          </w:p>
          <w:p w:rsidR="00943AC1" w:rsidRPr="00943AC1" w:rsidRDefault="00943AC1" w:rsidP="00E12204">
            <w:pPr>
              <w:pStyle w:val="a3"/>
              <w:widowControl/>
              <w:numPr>
                <w:ilvl w:val="0"/>
                <w:numId w:val="5"/>
              </w:numPr>
              <w:shd w:val="clear" w:color="auto" w:fill="FFFFFF"/>
              <w:adjustRightInd w:val="0"/>
              <w:snapToGrid w:val="0"/>
              <w:spacing w:line="280" w:lineRule="exact"/>
              <w:ind w:firstLineChars="0"/>
              <w:jc w:val="left"/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b/>
                <w:sz w:val="20"/>
                <w:szCs w:val="18"/>
              </w:rPr>
              <w:t>薪酬待遇：</w:t>
            </w:r>
            <w:r w:rsidRPr="00943AC1">
              <w:rPr>
                <w:rFonts w:ascii="微软雅黑" w:eastAsia="微软雅黑" w:hAnsi="微软雅黑" w:hint="eastAsia"/>
                <w:sz w:val="20"/>
                <w:szCs w:val="18"/>
              </w:rPr>
              <w:t>享受校内同等人员的国家工资、岗位劳酬、</w:t>
            </w:r>
            <w:r w:rsidRPr="00943AC1">
              <w:rPr>
                <w:rFonts w:ascii="微软雅黑" w:eastAsia="微软雅黑" w:hAnsi="微软雅黑"/>
                <w:sz w:val="20"/>
                <w:szCs w:val="18"/>
              </w:rPr>
              <w:t>绩效</w:t>
            </w:r>
            <w:r w:rsidRPr="00943AC1">
              <w:rPr>
                <w:rFonts w:ascii="微软雅黑" w:eastAsia="微软雅黑" w:hAnsi="微软雅黑" w:hint="eastAsia"/>
                <w:sz w:val="20"/>
                <w:szCs w:val="18"/>
              </w:rPr>
              <w:t>等待遇；租房补贴2千元/月（3年）；博士津贴1千元/月（3年）；安家费10万；科研启动费20万。</w:t>
            </w:r>
          </w:p>
        </w:tc>
      </w:tr>
      <w:tr w:rsidR="00943AC1" w:rsidRPr="00943AC1" w:rsidTr="00B11700">
        <w:trPr>
          <w:jc w:val="center"/>
        </w:trPr>
        <w:tc>
          <w:tcPr>
            <w:tcW w:w="9606" w:type="dxa"/>
            <w:shd w:val="clear" w:color="auto" w:fill="auto"/>
          </w:tcPr>
          <w:p w:rsidR="00943AC1" w:rsidRPr="00943AC1" w:rsidRDefault="00943AC1" w:rsidP="00943AC1">
            <w:pPr>
              <w:pStyle w:val="a3"/>
              <w:adjustRightInd w:val="0"/>
              <w:snapToGrid w:val="0"/>
              <w:spacing w:beforeLines="50" w:before="156" w:line="280" w:lineRule="exact"/>
              <w:ind w:firstLineChars="0" w:firstLine="0"/>
              <w:rPr>
                <w:rFonts w:ascii="微软雅黑" w:eastAsia="微软雅黑" w:hAnsi="微软雅黑"/>
                <w:b/>
                <w:color w:val="365F91"/>
                <w:sz w:val="20"/>
                <w:szCs w:val="18"/>
              </w:rPr>
            </w:pPr>
            <w:r w:rsidRPr="00943AC1">
              <w:rPr>
                <w:rFonts w:ascii="微软雅黑" w:eastAsia="微软雅黑" w:hAnsi="微软雅黑"/>
                <w:b/>
                <w:color w:val="365F91"/>
                <w:sz w:val="20"/>
                <w:szCs w:val="18"/>
              </w:rPr>
              <w:t>3</w:t>
            </w:r>
            <w:r w:rsidRPr="00943AC1">
              <w:rPr>
                <w:rFonts w:ascii="微软雅黑" w:eastAsia="微软雅黑" w:hAnsi="微软雅黑" w:hint="eastAsia"/>
                <w:b/>
                <w:color w:val="365F91"/>
                <w:sz w:val="20"/>
                <w:szCs w:val="18"/>
              </w:rPr>
              <w:t>.师资博士后</w:t>
            </w:r>
          </w:p>
          <w:p w:rsidR="00943AC1" w:rsidRPr="00943AC1" w:rsidRDefault="00943AC1" w:rsidP="00943AC1">
            <w:pPr>
              <w:pStyle w:val="a3"/>
              <w:widowControl/>
              <w:numPr>
                <w:ilvl w:val="0"/>
                <w:numId w:val="7"/>
              </w:numPr>
              <w:adjustRightInd w:val="0"/>
              <w:snapToGrid w:val="0"/>
              <w:spacing w:line="280" w:lineRule="exact"/>
              <w:ind w:firstLineChars="0"/>
              <w:jc w:val="lef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b/>
                <w:color w:val="292929"/>
                <w:sz w:val="20"/>
                <w:szCs w:val="18"/>
              </w:rPr>
              <w:t>应聘条件：</w:t>
            </w: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获得博士学位一般不超过</w:t>
            </w:r>
            <w:r w:rsidRPr="00943AC1">
              <w:rPr>
                <w:rFonts w:ascii="微软雅黑" w:eastAsia="微软雅黑" w:hAnsi="微软雅黑" w:cs="Times New Roman" w:hint="eastAsia"/>
                <w:color w:val="292929"/>
                <w:sz w:val="20"/>
                <w:szCs w:val="18"/>
              </w:rPr>
              <w:t>3</w:t>
            </w: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年，年龄原则上32岁以下。</w:t>
            </w:r>
          </w:p>
          <w:p w:rsidR="00E12204" w:rsidRDefault="00943AC1" w:rsidP="00E12204">
            <w:pPr>
              <w:pStyle w:val="a3"/>
              <w:widowControl/>
              <w:numPr>
                <w:ilvl w:val="0"/>
                <w:numId w:val="7"/>
              </w:numPr>
              <w:adjustRightInd w:val="0"/>
              <w:snapToGrid w:val="0"/>
              <w:spacing w:line="280" w:lineRule="exact"/>
              <w:ind w:firstLineChars="0"/>
              <w:jc w:val="lef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b/>
                <w:color w:val="292929"/>
                <w:sz w:val="20"/>
                <w:szCs w:val="18"/>
              </w:rPr>
              <w:t>聘用方式：</w:t>
            </w:r>
            <w:r w:rsidRPr="00943AC1">
              <w:rPr>
                <w:rFonts w:ascii="微软雅黑" w:eastAsia="微软雅黑" w:hAnsi="微软雅黑" w:hint="eastAsia"/>
                <w:color w:val="292929"/>
                <w:sz w:val="20"/>
                <w:szCs w:val="18"/>
              </w:rPr>
              <w:t>师资博士后</w:t>
            </w:r>
          </w:p>
          <w:p w:rsidR="00943AC1" w:rsidRPr="00943AC1" w:rsidRDefault="00943AC1" w:rsidP="00E12204">
            <w:pPr>
              <w:pStyle w:val="a3"/>
              <w:widowControl/>
              <w:numPr>
                <w:ilvl w:val="0"/>
                <w:numId w:val="7"/>
              </w:numPr>
              <w:adjustRightInd w:val="0"/>
              <w:snapToGrid w:val="0"/>
              <w:spacing w:line="280" w:lineRule="exact"/>
              <w:ind w:firstLineChars="0"/>
              <w:jc w:val="left"/>
              <w:rPr>
                <w:rFonts w:ascii="微软雅黑" w:eastAsia="微软雅黑" w:hAnsi="微软雅黑"/>
                <w:color w:val="292929"/>
                <w:sz w:val="20"/>
                <w:szCs w:val="18"/>
              </w:rPr>
            </w:pPr>
            <w:r w:rsidRPr="00943AC1">
              <w:rPr>
                <w:rFonts w:ascii="微软雅黑" w:eastAsia="微软雅黑" w:hAnsi="微软雅黑" w:hint="eastAsia"/>
                <w:b/>
                <w:sz w:val="20"/>
                <w:szCs w:val="18"/>
              </w:rPr>
              <w:t>薪酬待遇：</w:t>
            </w:r>
            <w:r w:rsidRPr="00943AC1">
              <w:rPr>
                <w:rFonts w:ascii="微软雅黑" w:eastAsia="微软雅黑" w:hAnsi="微软雅黑" w:cs="Times New Roman" w:hint="eastAsia"/>
                <w:sz w:val="20"/>
                <w:szCs w:val="18"/>
              </w:rPr>
              <w:t>年薪20万元+</w:t>
            </w:r>
            <w:r w:rsidRPr="00943AC1">
              <w:rPr>
                <w:rFonts w:ascii="微软雅黑" w:eastAsia="微软雅黑" w:hAnsi="微软雅黑" w:cs="Times New Roman"/>
                <w:sz w:val="20"/>
                <w:szCs w:val="18"/>
              </w:rPr>
              <w:t>绩效</w:t>
            </w:r>
            <w:r w:rsidRPr="00943AC1">
              <w:rPr>
                <w:rFonts w:ascii="微软雅黑" w:eastAsia="微软雅黑" w:hAnsi="微软雅黑" w:cs="Times New Roman" w:hint="eastAsia"/>
                <w:sz w:val="20"/>
                <w:szCs w:val="18"/>
              </w:rPr>
              <w:t>；可申请租住博士后公寓一套；达到师资博士后出站条件者，经学校审定后按事业编制教师入职，享受青年教师引进相关待遇。</w:t>
            </w:r>
          </w:p>
        </w:tc>
      </w:tr>
    </w:tbl>
    <w:p w:rsidR="00626B61" w:rsidRPr="00943AC1" w:rsidRDefault="00626B61" w:rsidP="00C728A9">
      <w:pPr>
        <w:spacing w:beforeLines="50" w:before="156" w:line="300" w:lineRule="exact"/>
        <w:ind w:firstLineChars="200" w:firstLine="400"/>
        <w:rPr>
          <w:rFonts w:ascii="微软雅黑" w:eastAsia="微软雅黑" w:hAnsi="微软雅黑"/>
          <w:b/>
          <w:color w:val="C00000"/>
          <w:szCs w:val="20"/>
        </w:rPr>
      </w:pPr>
      <w:r w:rsidRPr="00943AC1">
        <w:rPr>
          <w:rFonts w:ascii="微软雅黑" w:eastAsia="微软雅黑" w:hAnsi="微软雅黑" w:hint="eastAsia"/>
          <w:b/>
          <w:color w:val="C00000"/>
          <w:sz w:val="20"/>
          <w:szCs w:val="18"/>
        </w:rPr>
        <w:t xml:space="preserve">联系人：邹琳      联系电话：86-23-65102432   </w:t>
      </w:r>
      <w:r w:rsidR="00FE2EA1" w:rsidRPr="00943AC1">
        <w:rPr>
          <w:rFonts w:ascii="微软雅黑" w:eastAsia="微软雅黑" w:hAnsi="微软雅黑" w:hint="eastAsia"/>
          <w:b/>
          <w:color w:val="C00000"/>
          <w:sz w:val="20"/>
          <w:szCs w:val="18"/>
        </w:rPr>
        <w:t xml:space="preserve"> </w:t>
      </w:r>
      <w:r w:rsidRPr="00943AC1">
        <w:rPr>
          <w:rFonts w:ascii="微软雅黑" w:eastAsia="微软雅黑" w:hAnsi="微软雅黑" w:hint="eastAsia"/>
          <w:b/>
          <w:color w:val="C00000"/>
          <w:sz w:val="20"/>
          <w:szCs w:val="18"/>
        </w:rPr>
        <w:t xml:space="preserve">  电子邮箱：</w:t>
      </w:r>
      <w:hyperlink r:id="rId10" w:history="1">
        <w:r w:rsidRPr="00943AC1">
          <w:rPr>
            <w:rFonts w:ascii="微软雅黑" w:eastAsia="微软雅黑" w:hAnsi="微软雅黑" w:hint="eastAsia"/>
            <w:b/>
            <w:color w:val="C00000"/>
            <w:sz w:val="20"/>
            <w:szCs w:val="18"/>
          </w:rPr>
          <w:t>cddqrs@cqu.edu.cn</w:t>
        </w:r>
      </w:hyperlink>
    </w:p>
    <w:sectPr w:rsidR="00626B61" w:rsidRPr="00943AC1" w:rsidSect="00C728A9">
      <w:pgSz w:w="11906" w:h="16838"/>
      <w:pgMar w:top="1701" w:right="1304" w:bottom="873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0B5" w:rsidRDefault="003E00B5" w:rsidP="009F6495">
      <w:r>
        <w:separator/>
      </w:r>
    </w:p>
  </w:endnote>
  <w:endnote w:type="continuationSeparator" w:id="0">
    <w:p w:rsidR="003E00B5" w:rsidRDefault="003E00B5" w:rsidP="009F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0B5" w:rsidRDefault="003E00B5" w:rsidP="009F6495">
      <w:r>
        <w:separator/>
      </w:r>
    </w:p>
  </w:footnote>
  <w:footnote w:type="continuationSeparator" w:id="0">
    <w:p w:rsidR="003E00B5" w:rsidRDefault="003E00B5" w:rsidP="009F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47B42"/>
    <w:multiLevelType w:val="hybridMultilevel"/>
    <w:tmpl w:val="ACA6D036"/>
    <w:lvl w:ilvl="0" w:tplc="5024CCEC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F4350F"/>
    <w:multiLevelType w:val="hybridMultilevel"/>
    <w:tmpl w:val="82A22102"/>
    <w:lvl w:ilvl="0" w:tplc="8C56400A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2516B4"/>
    <w:multiLevelType w:val="hybridMultilevel"/>
    <w:tmpl w:val="4C9C878A"/>
    <w:lvl w:ilvl="0" w:tplc="7B4A3B1A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336F6E"/>
    <w:multiLevelType w:val="hybridMultilevel"/>
    <w:tmpl w:val="D52CB01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270DEC"/>
    <w:multiLevelType w:val="hybridMultilevel"/>
    <w:tmpl w:val="CC36CEF0"/>
    <w:lvl w:ilvl="0" w:tplc="7B4A3B1A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DF6F23"/>
    <w:multiLevelType w:val="hybridMultilevel"/>
    <w:tmpl w:val="15CEE132"/>
    <w:lvl w:ilvl="0" w:tplc="D29C5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74A420C"/>
    <w:multiLevelType w:val="hybridMultilevel"/>
    <w:tmpl w:val="CAE099A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D36"/>
    <w:rsid w:val="00007190"/>
    <w:rsid w:val="00056542"/>
    <w:rsid w:val="00075CCB"/>
    <w:rsid w:val="0008032C"/>
    <w:rsid w:val="000920F9"/>
    <w:rsid w:val="000B6343"/>
    <w:rsid w:val="000D5F98"/>
    <w:rsid w:val="000E422C"/>
    <w:rsid w:val="000E44AC"/>
    <w:rsid w:val="000E7125"/>
    <w:rsid w:val="000E712E"/>
    <w:rsid w:val="0014495D"/>
    <w:rsid w:val="00187970"/>
    <w:rsid w:val="001923BA"/>
    <w:rsid w:val="00194A99"/>
    <w:rsid w:val="001A30B8"/>
    <w:rsid w:val="001B0EE1"/>
    <w:rsid w:val="001D1293"/>
    <w:rsid w:val="001E71D0"/>
    <w:rsid w:val="001F6875"/>
    <w:rsid w:val="002225A1"/>
    <w:rsid w:val="00247765"/>
    <w:rsid w:val="002A10B5"/>
    <w:rsid w:val="002B06E7"/>
    <w:rsid w:val="002D3C12"/>
    <w:rsid w:val="002E605C"/>
    <w:rsid w:val="002F7288"/>
    <w:rsid w:val="00301A00"/>
    <w:rsid w:val="00322512"/>
    <w:rsid w:val="00333A75"/>
    <w:rsid w:val="00337802"/>
    <w:rsid w:val="003A650B"/>
    <w:rsid w:val="003B589A"/>
    <w:rsid w:val="003C131F"/>
    <w:rsid w:val="003D0F9C"/>
    <w:rsid w:val="003D4D36"/>
    <w:rsid w:val="003E00B5"/>
    <w:rsid w:val="003E1D43"/>
    <w:rsid w:val="003E757A"/>
    <w:rsid w:val="0040487B"/>
    <w:rsid w:val="00407C60"/>
    <w:rsid w:val="00411370"/>
    <w:rsid w:val="00413DCD"/>
    <w:rsid w:val="00444EC7"/>
    <w:rsid w:val="00466350"/>
    <w:rsid w:val="004A39D3"/>
    <w:rsid w:val="004B2094"/>
    <w:rsid w:val="004B6989"/>
    <w:rsid w:val="004D7D7F"/>
    <w:rsid w:val="004F6C01"/>
    <w:rsid w:val="0050561C"/>
    <w:rsid w:val="00510ABC"/>
    <w:rsid w:val="005232E3"/>
    <w:rsid w:val="00546DB2"/>
    <w:rsid w:val="00554EFF"/>
    <w:rsid w:val="0055661F"/>
    <w:rsid w:val="0056176D"/>
    <w:rsid w:val="00564EB9"/>
    <w:rsid w:val="005C5DF4"/>
    <w:rsid w:val="005F7A23"/>
    <w:rsid w:val="00626B61"/>
    <w:rsid w:val="00664545"/>
    <w:rsid w:val="00677AB2"/>
    <w:rsid w:val="00740E83"/>
    <w:rsid w:val="007511FD"/>
    <w:rsid w:val="00767E49"/>
    <w:rsid w:val="00781724"/>
    <w:rsid w:val="00796FBC"/>
    <w:rsid w:val="008145FE"/>
    <w:rsid w:val="008A23EA"/>
    <w:rsid w:val="008D79EC"/>
    <w:rsid w:val="008E5FC1"/>
    <w:rsid w:val="008F745C"/>
    <w:rsid w:val="008F7A8A"/>
    <w:rsid w:val="00927CEB"/>
    <w:rsid w:val="00942D5B"/>
    <w:rsid w:val="00943677"/>
    <w:rsid w:val="00943AC1"/>
    <w:rsid w:val="009709B2"/>
    <w:rsid w:val="00975192"/>
    <w:rsid w:val="00983F8B"/>
    <w:rsid w:val="0099046E"/>
    <w:rsid w:val="009A0F88"/>
    <w:rsid w:val="009E055E"/>
    <w:rsid w:val="009F6495"/>
    <w:rsid w:val="00A055E6"/>
    <w:rsid w:val="00A05D4A"/>
    <w:rsid w:val="00A26872"/>
    <w:rsid w:val="00A325C0"/>
    <w:rsid w:val="00A40C07"/>
    <w:rsid w:val="00A651FD"/>
    <w:rsid w:val="00A74519"/>
    <w:rsid w:val="00A84843"/>
    <w:rsid w:val="00A875A4"/>
    <w:rsid w:val="00AB2DCA"/>
    <w:rsid w:val="00AE0E5E"/>
    <w:rsid w:val="00AF7663"/>
    <w:rsid w:val="00AF7E20"/>
    <w:rsid w:val="00B06E6B"/>
    <w:rsid w:val="00B11700"/>
    <w:rsid w:val="00B84175"/>
    <w:rsid w:val="00BB0989"/>
    <w:rsid w:val="00BB6E76"/>
    <w:rsid w:val="00BC1CD5"/>
    <w:rsid w:val="00BE6311"/>
    <w:rsid w:val="00C302C3"/>
    <w:rsid w:val="00C561CA"/>
    <w:rsid w:val="00C728A9"/>
    <w:rsid w:val="00C83417"/>
    <w:rsid w:val="00C9570B"/>
    <w:rsid w:val="00CA5CF5"/>
    <w:rsid w:val="00CC5BD3"/>
    <w:rsid w:val="00CD140A"/>
    <w:rsid w:val="00CF0BDB"/>
    <w:rsid w:val="00D2264B"/>
    <w:rsid w:val="00D3183D"/>
    <w:rsid w:val="00D55CFE"/>
    <w:rsid w:val="00D63B5D"/>
    <w:rsid w:val="00DA4F01"/>
    <w:rsid w:val="00DB7B1A"/>
    <w:rsid w:val="00E12204"/>
    <w:rsid w:val="00E135A7"/>
    <w:rsid w:val="00E43201"/>
    <w:rsid w:val="00E62B87"/>
    <w:rsid w:val="00EE2BC3"/>
    <w:rsid w:val="00EF2BE3"/>
    <w:rsid w:val="00EF3B52"/>
    <w:rsid w:val="00F0681E"/>
    <w:rsid w:val="00F17563"/>
    <w:rsid w:val="00F6128E"/>
    <w:rsid w:val="00F92EF2"/>
    <w:rsid w:val="00FB2702"/>
    <w:rsid w:val="00FD2B58"/>
    <w:rsid w:val="00FE2EA1"/>
    <w:rsid w:val="00FE75CF"/>
    <w:rsid w:val="00FE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A52BC9-08C5-4605-A13C-80F8A649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4D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5F98"/>
    <w:pPr>
      <w:ind w:firstLineChars="200" w:firstLine="420"/>
    </w:pPr>
  </w:style>
  <w:style w:type="table" w:styleId="a4">
    <w:name w:val="Table Grid"/>
    <w:basedOn w:val="a1"/>
    <w:uiPriority w:val="59"/>
    <w:rsid w:val="00EF2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F6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F649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F6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F649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01A0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1A00"/>
    <w:rPr>
      <w:sz w:val="18"/>
      <w:szCs w:val="18"/>
    </w:rPr>
  </w:style>
  <w:style w:type="paragraph" w:styleId="a8">
    <w:name w:val="Normal (Web)"/>
    <w:basedOn w:val="a"/>
    <w:uiPriority w:val="99"/>
    <w:unhideWhenUsed/>
    <w:rsid w:val="00626B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ddqrs@cq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qu.edu.cn-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44A23-7672-4641-B610-37E31330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1099</Characters>
  <Application>Microsoft Office Word</Application>
  <DocSecurity>0</DocSecurity>
  <Lines>9</Lines>
  <Paragraphs>2</Paragraphs>
  <ScaleCrop>false</ScaleCrop>
  <Company>重庆大学电气工程学院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Windows 用户</cp:lastModifiedBy>
  <cp:revision>12</cp:revision>
  <cp:lastPrinted>2018-01-22T10:44:00Z</cp:lastPrinted>
  <dcterms:created xsi:type="dcterms:W3CDTF">2018-01-22T10:46:00Z</dcterms:created>
  <dcterms:modified xsi:type="dcterms:W3CDTF">2018-03-08T03:22:00Z</dcterms:modified>
</cp:coreProperties>
</file>