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rPr>
      </w:pPr>
      <w:r>
        <w:rPr>
          <w:rFonts w:hint="eastAsia" w:ascii="宋体" w:hAnsi="宋体"/>
          <w:b/>
          <w:sz w:val="32"/>
          <w:szCs w:val="32"/>
        </w:rPr>
        <w:t>关于做好2016年宝钢教育奖评审工作的通知</w:t>
      </w:r>
      <w:r>
        <w:rPr>
          <w:rFonts w:hint="eastAsia" w:ascii="宋体" w:hAnsi="宋体"/>
          <w:b/>
          <w:sz w:val="32"/>
          <w:szCs w:val="32"/>
          <w:lang w:val="en-US" w:eastAsia="zh-CN"/>
        </w:rPr>
        <w:t>(本科生)</w:t>
      </w:r>
    </w:p>
    <w:p>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outlineLvl w:val="9"/>
        <w:rPr>
          <w:rFonts w:ascii="仿宋" w:hAnsi="仿宋" w:eastAsia="仿宋"/>
          <w:sz w:val="28"/>
          <w:szCs w:val="28"/>
        </w:rPr>
      </w:pPr>
      <w:r>
        <w:rPr>
          <w:rFonts w:hint="eastAsia" w:ascii="仿宋" w:hAnsi="仿宋" w:eastAsia="仿宋"/>
          <w:sz w:val="28"/>
          <w:szCs w:val="28"/>
          <w:lang w:eastAsia="zh-CN"/>
        </w:rPr>
        <w:t>电子科学与工程学院</w:t>
      </w:r>
      <w:r>
        <w:rPr>
          <w:rFonts w:hint="eastAsia" w:ascii="仿宋" w:hAnsi="仿宋" w:eastAsia="仿宋"/>
          <w:sz w:val="28"/>
          <w:szCs w:val="28"/>
          <w:lang w:val="en-US" w:eastAsia="zh-CN"/>
        </w:rPr>
        <w:t>2013级</w:t>
      </w:r>
      <w:r>
        <w:rPr>
          <w:rFonts w:hint="eastAsia" w:ascii="仿宋" w:hAnsi="仿宋" w:eastAsia="仿宋"/>
          <w:sz w:val="28"/>
          <w:szCs w:val="28"/>
          <w:lang w:eastAsia="zh-CN"/>
        </w:rPr>
        <w:t>本科生</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outlineLvl w:val="9"/>
        <w:rPr>
          <w:rFonts w:ascii="仿宋" w:hAnsi="仿宋" w:eastAsia="仿宋"/>
          <w:sz w:val="28"/>
          <w:szCs w:val="28"/>
        </w:rPr>
      </w:pPr>
      <w:r>
        <w:rPr>
          <w:rFonts w:hint="eastAsia" w:ascii="仿宋" w:hAnsi="仿宋" w:eastAsia="仿宋"/>
          <w:sz w:val="28"/>
          <w:szCs w:val="28"/>
        </w:rPr>
        <w:t xml:space="preserve">    2016年宝钢教育奖评审工作开始启动，请各院（系）做好推选工作。现将有关事项通知如下：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outlineLvl w:val="9"/>
        <w:rPr>
          <w:rFonts w:ascii="仿宋" w:hAnsi="仿宋" w:eastAsia="仿宋"/>
          <w:b/>
          <w:sz w:val="28"/>
          <w:szCs w:val="28"/>
        </w:rPr>
      </w:pPr>
      <w:r>
        <w:rPr>
          <w:rFonts w:hint="eastAsia" w:ascii="仿宋" w:hAnsi="仿宋" w:eastAsia="仿宋"/>
          <w:b/>
          <w:sz w:val="28"/>
          <w:szCs w:val="28"/>
        </w:rPr>
        <w:t>一、奖励名额及额度</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55"/>
        <w:jc w:val="both"/>
        <w:textAlignment w:val="auto"/>
        <w:outlineLvl w:val="9"/>
        <w:rPr>
          <w:rFonts w:ascii="仿宋" w:hAnsi="仿宋" w:eastAsia="仿宋"/>
          <w:color w:val="FF0000"/>
          <w:sz w:val="28"/>
          <w:szCs w:val="28"/>
        </w:rPr>
      </w:pPr>
      <w:r>
        <w:rPr>
          <w:rFonts w:hint="eastAsia" w:ascii="仿宋" w:hAnsi="仿宋" w:eastAsia="仿宋"/>
          <w:sz w:val="28"/>
          <w:szCs w:val="28"/>
        </w:rPr>
        <w:t>我校本科生宝钢优秀学生奖励名额3名。奖励金额1万元/人。其中特别优秀者经我校“宝钢教育奖评审遴选小组”提名可参与宝钢优秀学生特等奖的评选，奖励金额2万元/人。</w:t>
      </w:r>
      <w:r>
        <w:rPr>
          <w:rFonts w:hint="eastAsia" w:ascii="仿宋" w:hAnsi="仿宋" w:eastAsia="仿宋"/>
          <w:color w:val="FF0000"/>
          <w:sz w:val="28"/>
          <w:szCs w:val="28"/>
        </w:rPr>
        <w:t>原则上，各院（系）限报1名，差额评审。如有特别优秀者名额可适当放宽，但请进行排序。</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2" w:firstLineChars="200"/>
        <w:jc w:val="both"/>
        <w:textAlignment w:val="auto"/>
        <w:outlineLvl w:val="9"/>
        <w:rPr>
          <w:rFonts w:ascii="仿宋" w:hAnsi="仿宋" w:eastAsia="仿宋"/>
          <w:b/>
          <w:sz w:val="28"/>
          <w:szCs w:val="28"/>
        </w:rPr>
      </w:pPr>
      <w:r>
        <w:rPr>
          <w:rFonts w:hint="eastAsia" w:ascii="仿宋" w:hAnsi="仿宋" w:eastAsia="仿宋"/>
          <w:b/>
          <w:sz w:val="28"/>
          <w:szCs w:val="28"/>
        </w:rPr>
        <w:t>二、申报条件</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1、热爱祖国，拥护中国共产党的领导，模范遵守国家法律和校纪校规，具有良好的道德品质和行为习惯，诚实守信。</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2、勤奋学习，成绩优秀，具有一定的学习能力、创新能力、动手能力、灵活运用知识能力、口头与书面语言表达能力。学习成绩专业前10%，参加过省级以上竞赛并获奖或在省级以上刊物公开发表个人学术论文。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3、尊重师长，友爱同学，乐于助人，积极参加社会实践和公益活动，能承担社会工作，具有团结协作精神。</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4、积极参加体育锻炼，身心健康，乐观进取。</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5、在社会实践活动中产生重大影响的可适当放宽条件。</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2" w:firstLineChars="200"/>
        <w:jc w:val="both"/>
        <w:textAlignment w:val="auto"/>
        <w:outlineLvl w:val="9"/>
        <w:rPr>
          <w:rFonts w:ascii="仿宋" w:hAnsi="仿宋" w:eastAsia="仿宋"/>
          <w:b/>
          <w:sz w:val="28"/>
          <w:szCs w:val="28"/>
        </w:rPr>
      </w:pPr>
      <w:r>
        <w:rPr>
          <w:rFonts w:hint="eastAsia" w:ascii="仿宋" w:hAnsi="仿宋" w:eastAsia="仿宋"/>
          <w:b/>
          <w:sz w:val="28"/>
          <w:szCs w:val="28"/>
        </w:rPr>
        <w:t>三、评审原则及评审程序</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1、坚持公开、公平、公正的原则，严格掌握评选标准，严格遵守评审程序，采取自下而上，上下结合的方式进行。</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2、评审中要注重申报人的思想政治素质，全面衡量申报人的各方面表现，要侧重对学生“五种能力”以及自我养成意识的考核。</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3、2016年宝钢本科优秀学生奖励名额3名，宝钢教育奖评审遴选程序为以学生申报和主动调查筛选相结合，经“本科生宝钢奖学金评审小组”筛选，报“宝钢教育奖评审遴选小组”审核，并最终确认获奖名单。</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rPr>
        <w:t>4、候选人一旦确定，将在校内张榜公示。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2" w:firstLineChars="200"/>
        <w:jc w:val="both"/>
        <w:textAlignment w:val="auto"/>
        <w:outlineLvl w:val="9"/>
        <w:rPr>
          <w:rFonts w:ascii="仿宋" w:hAnsi="仿宋" w:eastAsia="仿宋"/>
          <w:b/>
          <w:sz w:val="28"/>
          <w:szCs w:val="28"/>
        </w:rPr>
      </w:pPr>
      <w:r>
        <w:rPr>
          <w:rFonts w:hint="eastAsia" w:ascii="仿宋" w:hAnsi="仿宋" w:eastAsia="仿宋"/>
          <w:b/>
          <w:sz w:val="28"/>
          <w:szCs w:val="28"/>
        </w:rPr>
        <w:t>四、评审材料</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ascii="仿宋" w:hAnsi="仿宋" w:eastAsia="仿宋"/>
          <w:sz w:val="28"/>
          <w:szCs w:val="28"/>
        </w:rPr>
      </w:pPr>
      <w:r>
        <w:rPr>
          <w:rFonts w:hint="eastAsia" w:ascii="仿宋" w:hAnsi="仿宋" w:eastAsia="仿宋"/>
          <w:sz w:val="28"/>
          <w:szCs w:val="28"/>
          <w:lang w:eastAsia="zh-CN"/>
        </w:rPr>
        <w:t>申报表填写内容要</w:t>
      </w:r>
      <w:r>
        <w:rPr>
          <w:rFonts w:hint="eastAsia" w:ascii="仿宋" w:hAnsi="仿宋" w:eastAsia="仿宋"/>
          <w:sz w:val="28"/>
          <w:szCs w:val="28"/>
        </w:rPr>
        <w:t>简明扼要、实事求是地介绍候选学生在校期间在德、智、体、美、劳诸方面，特别是入校后在“五种能力”方面的现实表现。</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2" w:firstLineChars="200"/>
        <w:jc w:val="both"/>
        <w:textAlignment w:val="auto"/>
        <w:outlineLvl w:val="9"/>
        <w:rPr>
          <w:rFonts w:ascii="仿宋" w:hAnsi="仿宋" w:eastAsia="仿宋"/>
          <w:b/>
          <w:sz w:val="28"/>
          <w:szCs w:val="28"/>
        </w:rPr>
      </w:pPr>
      <w:r>
        <w:rPr>
          <w:rFonts w:hint="eastAsia" w:ascii="仿宋" w:hAnsi="仿宋" w:eastAsia="仿宋"/>
          <w:b/>
          <w:sz w:val="28"/>
          <w:szCs w:val="28"/>
        </w:rPr>
        <w:t>2、《评审表》不可对页面、表格和字体设置进行调整，各栏目的篇幅需按栏内提示的要求书写。表中的院、系请详细填写；在读学历按“本科生”选择填写；日期填写一律如“200405”的方式，起止日期填写一律如：“200409-200412”的方式。</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sz w:val="24"/>
        </w:rPr>
      </w:pPr>
      <w:r>
        <w:rPr>
          <w:rFonts w:hint="eastAsia" w:ascii="仿宋" w:hAnsi="仿宋" w:eastAsia="仿宋"/>
          <w:sz w:val="28"/>
          <w:szCs w:val="28"/>
        </w:rPr>
        <w:t>3、对弄虚作假等不道德手段获得奖励者，一经查实，将撤销奖励，追回证书和奖金</w:t>
      </w:r>
      <w:r>
        <w:rPr>
          <w:rFonts w:hint="eastAsia"/>
          <w:sz w:val="24"/>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2" w:firstLineChars="200"/>
        <w:jc w:val="both"/>
        <w:textAlignment w:val="auto"/>
        <w:outlineLvl w:val="9"/>
        <w:rPr>
          <w:rFonts w:ascii="仿宋" w:hAnsi="仿宋" w:eastAsia="仿宋"/>
          <w:b/>
          <w:sz w:val="28"/>
          <w:szCs w:val="28"/>
        </w:rPr>
      </w:pPr>
      <w:r>
        <w:rPr>
          <w:rFonts w:hint="eastAsia" w:ascii="仿宋" w:hAnsi="仿宋" w:eastAsia="仿宋"/>
          <w:b/>
          <w:sz w:val="28"/>
          <w:szCs w:val="28"/>
        </w:rPr>
        <w:t>五、注意事项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55"/>
        <w:jc w:val="both"/>
        <w:textAlignment w:val="auto"/>
        <w:outlineLvl w:val="9"/>
        <w:rPr>
          <w:rFonts w:ascii="仿宋" w:hAnsi="仿宋" w:eastAsia="仿宋"/>
          <w:color w:val="FF0000"/>
          <w:sz w:val="28"/>
          <w:szCs w:val="28"/>
        </w:rPr>
      </w:pPr>
      <w:r>
        <w:rPr>
          <w:rFonts w:hint="eastAsia" w:ascii="仿宋" w:hAnsi="仿宋" w:eastAsia="仿宋"/>
          <w:sz w:val="28"/>
          <w:szCs w:val="28"/>
        </w:rPr>
        <w:t>1、</w:t>
      </w:r>
      <w:r>
        <w:rPr>
          <w:rFonts w:hint="eastAsia" w:ascii="仿宋" w:hAnsi="仿宋" w:eastAsia="仿宋"/>
          <w:sz w:val="28"/>
          <w:szCs w:val="28"/>
          <w:lang w:eastAsia="zh-CN"/>
        </w:rPr>
        <w:t>电子科学与工程学院</w:t>
      </w:r>
      <w:r>
        <w:rPr>
          <w:rFonts w:hint="eastAsia" w:ascii="仿宋" w:hAnsi="仿宋" w:eastAsia="仿宋"/>
          <w:sz w:val="28"/>
          <w:szCs w:val="28"/>
          <w:lang w:val="en-US" w:eastAsia="zh-CN"/>
        </w:rPr>
        <w:t>2013级本科生，凡是准备申请“2016年宝钢教育奖学金”的同学，请填写：“2016年宝钢教育奖学金申请表”，把填写完的电子版，于8月26日22:00之前，发到辅导员邮箱442073463@qq.com</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B33D9"/>
    <w:rsid w:val="000106A6"/>
    <w:rsid w:val="00013C24"/>
    <w:rsid w:val="000D798F"/>
    <w:rsid w:val="00105008"/>
    <w:rsid w:val="001D2AE6"/>
    <w:rsid w:val="00337B36"/>
    <w:rsid w:val="00435D1D"/>
    <w:rsid w:val="004A45F4"/>
    <w:rsid w:val="00556254"/>
    <w:rsid w:val="00566BE6"/>
    <w:rsid w:val="00583B92"/>
    <w:rsid w:val="005B3167"/>
    <w:rsid w:val="005C0FDD"/>
    <w:rsid w:val="006B33D9"/>
    <w:rsid w:val="006E04C0"/>
    <w:rsid w:val="007076BB"/>
    <w:rsid w:val="0077533C"/>
    <w:rsid w:val="009624C2"/>
    <w:rsid w:val="00A02D44"/>
    <w:rsid w:val="00A05224"/>
    <w:rsid w:val="00A55B69"/>
    <w:rsid w:val="00B06C17"/>
    <w:rsid w:val="00BD5161"/>
    <w:rsid w:val="00C24734"/>
    <w:rsid w:val="00CE052C"/>
    <w:rsid w:val="00E13C2B"/>
    <w:rsid w:val="2695749D"/>
    <w:rsid w:val="2D5E23B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195</Words>
  <Characters>1118</Characters>
  <Lines>9</Lines>
  <Paragraphs>2</Paragraphs>
  <ScaleCrop>false</ScaleCrop>
  <LinksUpToDate>false</LinksUpToDate>
  <CharactersWithSpaces>1311</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2015-06-29T02:04:00Z</dcterms:created>
  <dc:creator>JonMMx 2000</dc:creator>
  <cp:lastModifiedBy>Administrator</cp:lastModifiedBy>
  <dcterms:modified xsi:type="dcterms:W3CDTF">2016-08-25T00:55:46Z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